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6" w:rsidRDefault="00B234E3" w:rsidP="00FA3376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</w:t>
      </w:r>
      <w:proofErr w:type="spellStart"/>
      <w:r w:rsidR="00FA3376" w:rsidRPr="004D3CA2">
        <w:rPr>
          <w:rFonts w:ascii="Times New Roman" w:hAnsi="Times New Roman"/>
          <w:color w:val="000000"/>
          <w:sz w:val="24"/>
          <w:szCs w:val="24"/>
        </w:rPr>
        <w:t>Юрминская</w:t>
      </w:r>
      <w:proofErr w:type="spellEnd"/>
      <w:r w:rsidR="00FA3376" w:rsidRPr="004D3CA2">
        <w:rPr>
          <w:rFonts w:ascii="Times New Roman" w:hAnsi="Times New Roman"/>
          <w:color w:val="000000"/>
          <w:sz w:val="24"/>
          <w:szCs w:val="24"/>
        </w:rPr>
        <w:t xml:space="preserve"> ср</w:t>
      </w:r>
      <w:r w:rsidR="00FA3376">
        <w:rPr>
          <w:rFonts w:ascii="Times New Roman" w:hAnsi="Times New Roman"/>
          <w:color w:val="000000"/>
          <w:sz w:val="24"/>
          <w:szCs w:val="24"/>
        </w:rPr>
        <w:t>едняя общеобразовательная школа</w:t>
      </w:r>
      <w:r w:rsidR="00FA3376" w:rsidRPr="004D3C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3376" w:rsidRPr="004D3CA2" w:rsidRDefault="00FA3376" w:rsidP="00FA3376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филиал  м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униципального автономного общеобразовательного учреждения </w:t>
      </w:r>
    </w:p>
    <w:p w:rsidR="00FA3376" w:rsidRPr="004D3CA2" w:rsidRDefault="00FA3376" w:rsidP="00FA3376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 xml:space="preserve">Шишкинская средняя общеобразовательная школа </w:t>
      </w:r>
      <w:proofErr w:type="spellStart"/>
      <w:r w:rsidRPr="004D3CA2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D3CA2"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FA3376" w:rsidRPr="004D3CA2" w:rsidRDefault="00FA3376" w:rsidP="00FA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376" w:rsidRPr="004D3CA2" w:rsidRDefault="00FA3376" w:rsidP="00FA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376" w:rsidRPr="004D3CA2" w:rsidRDefault="00FA3376" w:rsidP="00FA3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376" w:rsidRPr="004D3CA2" w:rsidRDefault="00FA3376" w:rsidP="00FA33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678"/>
        <w:gridCol w:w="3543"/>
      </w:tblGrid>
      <w:tr w:rsidR="00FA3376" w:rsidRPr="000C077C" w:rsidTr="00FA3376">
        <w:tc>
          <w:tcPr>
            <w:tcW w:w="5495" w:type="dxa"/>
          </w:tcPr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от 30 августа 2019 г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______________ / Попова Т.В./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 xml:space="preserve"> с зам.директора по ВР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 xml:space="preserve">   ______________/ Попова Т.В./</w:t>
            </w:r>
          </w:p>
        </w:tc>
        <w:tc>
          <w:tcPr>
            <w:tcW w:w="3543" w:type="dxa"/>
          </w:tcPr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от 30.08.2019 № 137-од</w:t>
            </w:r>
          </w:p>
          <w:p w:rsidR="00FA3376" w:rsidRPr="00FA3376" w:rsidRDefault="00FA3376" w:rsidP="00FA3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376"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 w:rsidRPr="00FA3376"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 w:rsidRPr="00FA3376">
              <w:rPr>
                <w:rFonts w:ascii="Times New Roman" w:hAnsi="Times New Roman"/>
                <w:sz w:val="24"/>
                <w:szCs w:val="24"/>
              </w:rPr>
              <w:t xml:space="preserve"> И.Г./</w:t>
            </w:r>
          </w:p>
        </w:tc>
      </w:tr>
    </w:tbl>
    <w:p w:rsidR="00FA3376" w:rsidRPr="004D3CA2" w:rsidRDefault="00FA3376" w:rsidP="00FA337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376" w:rsidRPr="004D3CA2" w:rsidRDefault="00FA3376" w:rsidP="00FA3376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4D3CA2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FA3376" w:rsidRPr="004D3CA2" w:rsidRDefault="00FA3376" w:rsidP="00FA3376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3CA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Здоровейка</w:t>
      </w:r>
      <w:proofErr w:type="spellEnd"/>
      <w:r w:rsidRPr="004D3CA2">
        <w:rPr>
          <w:rFonts w:ascii="Times New Roman" w:hAnsi="Times New Roman"/>
          <w:b/>
          <w:sz w:val="28"/>
          <w:szCs w:val="28"/>
        </w:rPr>
        <w:t>»</w:t>
      </w:r>
    </w:p>
    <w:p w:rsidR="00FA3376" w:rsidRPr="00FD54CC" w:rsidRDefault="00FA3376" w:rsidP="00FA33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D54CC">
        <w:rPr>
          <w:rFonts w:ascii="Times New Roman" w:hAnsi="Times New Roman"/>
          <w:color w:val="000000"/>
          <w:sz w:val="28"/>
          <w:szCs w:val="28"/>
          <w:highlight w:val="white"/>
        </w:rPr>
        <w:t>по</w:t>
      </w:r>
      <w:r w:rsidRPr="00FD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спортивно-оздоровительному</w:t>
      </w:r>
      <w:r w:rsidRPr="00FD54C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направлению</w:t>
      </w: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для учащихся 3 класса</w:t>
      </w:r>
      <w:r w:rsidRPr="004D3CA2">
        <w:rPr>
          <w:rFonts w:ascii="Times New Roman" w:hAnsi="Times New Roman"/>
          <w:color w:val="000000"/>
          <w:sz w:val="24"/>
          <w:szCs w:val="24"/>
        </w:rPr>
        <w:t>)</w:t>
      </w: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Срок реализации программы 1 год</w:t>
      </w: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A3376" w:rsidRPr="004D3CA2" w:rsidRDefault="00FA3376" w:rsidP="00FA33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D3CA2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М.Ф.</w:t>
      </w:r>
    </w:p>
    <w:p w:rsidR="00FA3376" w:rsidRDefault="00FA3376" w:rsidP="00FA33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3</w:t>
      </w:r>
      <w:r w:rsidRPr="004D3CA2">
        <w:rPr>
          <w:rFonts w:ascii="Times New Roman" w:hAnsi="Times New Roman"/>
          <w:sz w:val="24"/>
          <w:szCs w:val="24"/>
        </w:rPr>
        <w:t xml:space="preserve"> класса </w:t>
      </w:r>
    </w:p>
    <w:p w:rsidR="00FA3376" w:rsidRPr="004D3CA2" w:rsidRDefault="00FA3376" w:rsidP="00FA337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3376" w:rsidRPr="000A560D" w:rsidRDefault="00FA3376" w:rsidP="00FA33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Юрмы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4D3CA2">
        <w:rPr>
          <w:rFonts w:ascii="Times New Roman" w:hAnsi="Times New Roman"/>
          <w:sz w:val="24"/>
          <w:szCs w:val="24"/>
        </w:rPr>
        <w:t xml:space="preserve"> г.</w:t>
      </w:r>
      <w:r w:rsidRPr="004D3CA2">
        <w:rPr>
          <w:rFonts w:ascii="Times New Roman" w:hAnsi="Times New Roman"/>
          <w:sz w:val="24"/>
          <w:szCs w:val="24"/>
          <w:lang w:val="en-US"/>
        </w:rPr>
        <w:t> </w:t>
      </w:r>
    </w:p>
    <w:p w:rsidR="00FA3376" w:rsidRDefault="00FA3376" w:rsidP="00FA3376">
      <w:pPr>
        <w:pStyle w:val="a3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5F32CF" w:rsidRPr="005F32CF" w:rsidRDefault="00FA3376" w:rsidP="005F32CF">
      <w:pPr>
        <w:pStyle w:val="a5"/>
        <w:numPr>
          <w:ilvl w:val="0"/>
          <w:numId w:val="16"/>
        </w:numPr>
        <w:spacing w:after="0" w:line="240" w:lineRule="auto"/>
        <w:contextualSpacing/>
        <w:jc w:val="center"/>
        <w:rPr>
          <w:rStyle w:val="Zag11"/>
          <w:rFonts w:ascii="Times New Roman" w:hAnsi="Times New Roman"/>
          <w:b/>
          <w:sz w:val="24"/>
          <w:szCs w:val="24"/>
        </w:rPr>
      </w:pPr>
      <w:r w:rsidRPr="00E80FD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B234E3" w:rsidRPr="005F32CF" w:rsidRDefault="00B234E3" w:rsidP="005F32CF">
      <w:pPr>
        <w:pStyle w:val="a5"/>
        <w:spacing w:after="0" w:line="240" w:lineRule="auto"/>
        <w:ind w:left="0" w:firstLine="720"/>
        <w:contextualSpacing/>
        <w:rPr>
          <w:rFonts w:ascii="Times New Roman" w:hAnsi="Times New Roman"/>
          <w:b/>
          <w:sz w:val="24"/>
          <w:szCs w:val="24"/>
        </w:rPr>
      </w:pPr>
      <w:r w:rsidRPr="005F32C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5F32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5F32CF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F32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обучающихся формируются познавательные, личностные, регулятивные, коммуникативные универсальные учебные действия. Основная образовательная программа учреждения предусматривает достижение следующих результатов образования:</w:t>
      </w:r>
    </w:p>
    <w:p w:rsidR="00B234E3" w:rsidRPr="004236DF" w:rsidRDefault="00B234E3" w:rsidP="005F32C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F69F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 результаты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основ российской, гражданской идентичности;</w:t>
      </w:r>
    </w:p>
    <w:p w:rsidR="00B234E3" w:rsidRPr="004236DF" w:rsidRDefault="00B234E3" w:rsidP="005F32C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69F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8F69F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результаты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B234E3" w:rsidRPr="00E76438" w:rsidRDefault="00B234E3" w:rsidP="005F32C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F69FD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предметные результаты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 w:rsidRPr="00E7643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7643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Личностными результатами</w:t>
      </w:r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программы внеурочной деятельности по спортивно-оздоровительному направлению «</w:t>
      </w:r>
      <w:proofErr w:type="spellStart"/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Здоровейка</w:t>
      </w:r>
      <w:proofErr w:type="spellEnd"/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является формирование следующих умений:</w:t>
      </w:r>
    </w:p>
    <w:p w:rsidR="00B234E3" w:rsidRPr="004236DF" w:rsidRDefault="00B234E3" w:rsidP="005F32CF">
      <w:pPr>
        <w:shd w:val="clear" w:color="auto" w:fill="FFFFFF"/>
        <w:spacing w:before="100" w:beforeAutospacing="1" w:after="0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Определять 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высказывать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234E3" w:rsidRPr="00E76438" w:rsidRDefault="00B234E3" w:rsidP="005F32C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делать выбор,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при поддержке других участников группы и педагога, как поступить.</w:t>
      </w:r>
      <w:r w:rsidRPr="00E7643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="005F32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Метапредметными</w:t>
      </w:r>
      <w:proofErr w:type="spellEnd"/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Здоровейка</w:t>
      </w:r>
      <w:proofErr w:type="spellEnd"/>
      <w:r w:rsidRPr="00E7643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- является формирование следующих универсальных учебных действий (УУД):</w:t>
      </w:r>
    </w:p>
    <w:p w:rsidR="00FA3376" w:rsidRDefault="00FA3376" w:rsidP="005F32CF">
      <w:pPr>
        <w:shd w:val="clear" w:color="auto" w:fill="FFFFFF"/>
        <w:tabs>
          <w:tab w:val="num" w:pos="0"/>
        </w:tabs>
        <w:spacing w:after="0" w:line="240" w:lineRule="auto"/>
        <w:ind w:left="142" w:hanging="1582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234E3" w:rsidRPr="004236DF" w:rsidRDefault="005F32CF" w:rsidP="005F32CF">
      <w:pPr>
        <w:shd w:val="clear" w:color="auto" w:fill="FFFFFF"/>
        <w:tabs>
          <w:tab w:val="num" w:pos="0"/>
        </w:tabs>
        <w:spacing w:after="0" w:line="240" w:lineRule="auto"/>
        <w:ind w:left="142" w:hanging="158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</w:t>
      </w:r>
      <w:r w:rsidR="00B234E3"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 УУД:</w:t>
      </w:r>
    </w:p>
    <w:p w:rsidR="00B234E3" w:rsidRPr="004236DF" w:rsidRDefault="00B234E3" w:rsidP="005F32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Определять </w:t>
      </w:r>
      <w:r w:rsidRPr="004236DF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формулировать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цель деятельности на уроке с помощью учителя.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Проговаривать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последовательность действий на уроке.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Учить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высказывать</w:t>
      </w:r>
      <w:r w:rsidRPr="004236DF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своё предположение (версию) на основе работы с иллюстрацией, учить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по предложенному учителем плану.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Учиться совместно с учителем и другими учениками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давать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эмоциональную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оценку</w:t>
      </w:r>
      <w:r w:rsidRPr="004236DF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деятельности класса на уроке.</w:t>
      </w:r>
    </w:p>
    <w:p w:rsidR="005F32C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B234E3" w:rsidRPr="00E76438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7643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Познавательные УУД: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Делать предварительный отбор источников информации: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ориентироваться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в учебнике (на развороте, в оглавлении, в словаре).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Добывать новые знания: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находить ответы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Перерабатывать полученную информацию: 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делать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выводы в результате совместной работы всего класса.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234E3" w:rsidRDefault="00B234E3" w:rsidP="005F32C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234E3" w:rsidRPr="00E76438" w:rsidRDefault="005F32CF" w:rsidP="005F32CF">
      <w:pPr>
        <w:shd w:val="clear" w:color="auto" w:fill="FFFFFF"/>
        <w:tabs>
          <w:tab w:val="num" w:pos="0"/>
        </w:tabs>
        <w:spacing w:after="0" w:line="240" w:lineRule="auto"/>
        <w:ind w:left="142" w:hanging="158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                 </w:t>
      </w:r>
      <w:r w:rsidR="00B234E3" w:rsidRPr="00E7643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Коммуникативные УУД</w:t>
      </w:r>
      <w:r w:rsidR="00B234E3" w:rsidRPr="00E7643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Слушать 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236DF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понимать</w:t>
      </w: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речь других.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234E3" w:rsidRPr="004236DF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Совместно договариваться о правилах общения и поведения в школе и следовать им.</w:t>
      </w:r>
    </w:p>
    <w:p w:rsidR="00FA3376" w:rsidRPr="00FA3376" w:rsidRDefault="00B234E3" w:rsidP="005F32C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Учиться выполнять различные роли в группе (лидера, исполнителя, критика).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  <w:r w:rsidRPr="00E7643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Средством формирования этих действий служит организация работы в парах и малых группах (в приложении </w:t>
      </w:r>
      <w:r w:rsidRPr="00E7643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представлены варианты проведения уроков).</w:t>
      </w:r>
      <w:r w:rsidRPr="00F155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234E3" w:rsidRPr="00F1554B" w:rsidRDefault="00B234E3" w:rsidP="005F32C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554B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Оздоровительные результаты программы внеурочной деятельности:</w:t>
      </w:r>
    </w:p>
    <w:p w:rsidR="00FA3376" w:rsidRDefault="00B234E3" w:rsidP="002F0BC9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  <w:shd w:val="clear" w:color="auto" w:fill="FFFFFF"/>
        </w:rPr>
      </w:pPr>
      <w:r w:rsidRPr="004236D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  <w:r w:rsidR="00C137C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32C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155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  <w:r w:rsidRPr="00F155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F155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  <w:r w:rsidRPr="005F32CF">
        <w:rPr>
          <w:color w:val="000000"/>
          <w:sz w:val="27"/>
          <w:szCs w:val="27"/>
        </w:rPr>
        <w:br/>
      </w:r>
      <w:r w:rsidRPr="005F32CF">
        <w:rPr>
          <w:color w:val="000000"/>
          <w:sz w:val="27"/>
          <w:szCs w:val="27"/>
          <w:shd w:val="clear" w:color="auto" w:fill="FFFFFF"/>
        </w:rPr>
        <w:t xml:space="preserve"> В результате реализации программы внеурочной деятельности</w:t>
      </w:r>
      <w:r w:rsidRPr="005F32CF">
        <w:rPr>
          <w:b/>
          <w:bCs/>
          <w:color w:val="000000"/>
          <w:sz w:val="27"/>
          <w:szCs w:val="27"/>
        </w:rPr>
        <w:t> </w:t>
      </w:r>
      <w:r w:rsidRPr="005F32CF">
        <w:rPr>
          <w:color w:val="000000"/>
          <w:sz w:val="27"/>
          <w:szCs w:val="27"/>
          <w:shd w:val="clear" w:color="auto" w:fill="FFFFFF"/>
        </w:rPr>
        <w:t>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2F0BC9" w:rsidRPr="002F0BC9" w:rsidRDefault="002F0BC9" w:rsidP="002F0BC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F0BC9" w:rsidRDefault="002F0BC9" w:rsidP="002F0BC9">
      <w:pPr>
        <w:pStyle w:val="ab"/>
        <w:spacing w:before="0" w:beforeAutospacing="0" w:after="0" w:afterAutospacing="0"/>
        <w:ind w:left="360"/>
        <w:rPr>
          <w:rStyle w:val="Zag11"/>
          <w:rFonts w:eastAsia="@Arial Unicode MS"/>
          <w:b/>
        </w:rPr>
      </w:pPr>
      <w:r>
        <w:rPr>
          <w:b/>
          <w:iCs/>
        </w:rPr>
        <w:t xml:space="preserve">                                           </w:t>
      </w:r>
      <w:r w:rsidR="00BA6532">
        <w:rPr>
          <w:b/>
          <w:iCs/>
        </w:rPr>
        <w:t xml:space="preserve">              </w:t>
      </w:r>
      <w:r>
        <w:rPr>
          <w:b/>
          <w:iCs/>
        </w:rPr>
        <w:t xml:space="preserve">        2. </w:t>
      </w:r>
      <w:r w:rsidR="00FA3376" w:rsidRPr="002F0BC9">
        <w:rPr>
          <w:b/>
          <w:iCs/>
        </w:rPr>
        <w:t xml:space="preserve">Содержание </w:t>
      </w:r>
      <w:r w:rsidR="00FA3376" w:rsidRPr="002F0BC9">
        <w:rPr>
          <w:rStyle w:val="Zag11"/>
          <w:rFonts w:eastAsia="@Arial Unicode MS"/>
          <w:b/>
        </w:rPr>
        <w:t>курса внеурочной деятельности</w:t>
      </w:r>
    </w:p>
    <w:p w:rsidR="002F0BC9" w:rsidRPr="002F0BC9" w:rsidRDefault="002F0BC9" w:rsidP="002F0BC9">
      <w:pPr>
        <w:pStyle w:val="ab"/>
        <w:spacing w:before="0" w:beforeAutospacing="0" w:after="0" w:afterAutospacing="0"/>
        <w:ind w:left="360"/>
        <w:rPr>
          <w:rStyle w:val="Zag11"/>
          <w:rFonts w:eastAsia="@Arial Unicode MS"/>
          <w:b/>
        </w:rPr>
      </w:pP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1.</w:t>
      </w:r>
      <w:r w:rsidRPr="002F0BC9">
        <w:rPr>
          <w:rFonts w:ascii="Times New Roman" w:hAnsi="Times New Roman" w:cs="Times New Roman"/>
          <w:sz w:val="24"/>
          <w:szCs w:val="24"/>
        </w:rPr>
        <w:tab/>
      </w:r>
      <w:r w:rsidRPr="002F0BC9">
        <w:rPr>
          <w:rFonts w:ascii="Times New Roman" w:hAnsi="Times New Roman" w:cs="Times New Roman"/>
          <w:i/>
          <w:sz w:val="24"/>
          <w:szCs w:val="24"/>
        </w:rPr>
        <w:t>Как воспитывать уверенность и бесстрашие.(1час)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«Не буду бояться». Игра «Давайте разберемся», практическое занятие.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 2.</w:t>
      </w:r>
      <w:r w:rsidRPr="002F0BC9">
        <w:rPr>
          <w:rFonts w:ascii="Times New Roman" w:hAnsi="Times New Roman" w:cs="Times New Roman"/>
          <w:sz w:val="24"/>
          <w:szCs w:val="24"/>
        </w:rPr>
        <w:tab/>
      </w:r>
      <w:r w:rsidRPr="002F0BC9">
        <w:rPr>
          <w:rFonts w:ascii="Times New Roman" w:hAnsi="Times New Roman" w:cs="Times New Roman"/>
          <w:i/>
          <w:sz w:val="24"/>
          <w:szCs w:val="24"/>
        </w:rPr>
        <w:t>Учимся думать.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по теме занятия. Заучивание слов. Игра «Почему это произошло?». Беседа «Свое мнение».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3.</w:t>
      </w:r>
      <w:r w:rsidRPr="002F0BC9">
        <w:rPr>
          <w:rFonts w:ascii="Times New Roman" w:hAnsi="Times New Roman" w:cs="Times New Roman"/>
          <w:sz w:val="24"/>
          <w:szCs w:val="24"/>
        </w:rPr>
        <w:tab/>
      </w:r>
      <w:r w:rsidRPr="002F0BC9">
        <w:rPr>
          <w:rFonts w:ascii="Times New Roman" w:hAnsi="Times New Roman" w:cs="Times New Roman"/>
          <w:i/>
          <w:sz w:val="24"/>
          <w:szCs w:val="24"/>
        </w:rPr>
        <w:t>Спеши делать добро.(1час)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C89" w:rsidRPr="002F0BC9">
        <w:rPr>
          <w:rFonts w:ascii="Times New Roman" w:hAnsi="Times New Roman" w:cs="Times New Roman"/>
          <w:b/>
          <w:sz w:val="24"/>
          <w:szCs w:val="24"/>
        </w:rPr>
        <w:t>Тема 4.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 xml:space="preserve">  Поможет ли нам обман.(1час)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1C89" w:rsidRPr="002F0BC9">
        <w:rPr>
          <w:rFonts w:ascii="Times New Roman" w:hAnsi="Times New Roman" w:cs="Times New Roman"/>
          <w:sz w:val="24"/>
          <w:szCs w:val="24"/>
        </w:rPr>
        <w:t>Беседа «Что такое ложь?». Игра «Продолжите рассказы». Творческая работа.</w:t>
      </w:r>
    </w:p>
    <w:p w:rsidR="00621C89" w:rsidRPr="002F0BC9" w:rsidRDefault="00621C89" w:rsidP="002F0BC9">
      <w:pPr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2F0BC9">
        <w:rPr>
          <w:rFonts w:ascii="Times New Roman" w:hAnsi="Times New Roman" w:cs="Times New Roman"/>
          <w:i/>
          <w:sz w:val="24"/>
          <w:szCs w:val="24"/>
        </w:rPr>
        <w:t>«Неправда – ложь» в пословицах и поговорках.(1час)</w:t>
      </w:r>
    </w:p>
    <w:p w:rsidR="00621C89" w:rsidRPr="002F0BC9" w:rsidRDefault="00621C89" w:rsidP="002F0BC9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21C89" w:rsidRPr="002F0BC9">
        <w:rPr>
          <w:rFonts w:ascii="Times New Roman" w:hAnsi="Times New Roman" w:cs="Times New Roman"/>
          <w:b/>
          <w:sz w:val="24"/>
          <w:szCs w:val="24"/>
        </w:rPr>
        <w:t>Тема 6</w:t>
      </w:r>
      <w:r w:rsidR="00621C89" w:rsidRPr="002F0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>Надо ли прислушиваться к советам родителей.(1час)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«Курочка».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7.</w:t>
      </w:r>
      <w:r w:rsid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Почему дети и родители не всегда понимают друг друга.(1час)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8</w:t>
      </w:r>
      <w:r w:rsidRPr="002F0BC9">
        <w:rPr>
          <w:rFonts w:ascii="Times New Roman" w:hAnsi="Times New Roman" w:cs="Times New Roman"/>
          <w:sz w:val="24"/>
          <w:szCs w:val="24"/>
        </w:rPr>
        <w:t>.</w:t>
      </w:r>
      <w:r w:rsid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Все ли желания выполнимы.(1час)\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в  стихотворениях «Две сестрички дружно жили» и А.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«Девочка -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>. Толкование пословиц и крылатых выражений.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 9.</w:t>
      </w:r>
      <w:r w:rsid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Как воспитать в себе сдержанность.(1час)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Тема10- 11</w:t>
      </w:r>
      <w:r w:rsidRPr="002F0BC9">
        <w:rPr>
          <w:rFonts w:ascii="Times New Roman" w:hAnsi="Times New Roman" w:cs="Times New Roman"/>
          <w:sz w:val="24"/>
          <w:szCs w:val="24"/>
        </w:rPr>
        <w:t xml:space="preserve">. </w:t>
      </w:r>
      <w:r w:rsidRPr="002F0BC9">
        <w:rPr>
          <w:rFonts w:ascii="Times New Roman" w:hAnsi="Times New Roman" w:cs="Times New Roman"/>
          <w:i/>
          <w:sz w:val="24"/>
          <w:szCs w:val="24"/>
        </w:rPr>
        <w:t>Как отучить себя от вредных привычек.(2часа)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Тема12.</w:t>
      </w:r>
      <w:r w:rsid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Я принимаю подарок.(1час)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Игра «Закончите предложение».  Анализ ситуации в стихотворении Г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621C89" w:rsidRPr="002F0BC9">
        <w:rPr>
          <w:rFonts w:ascii="Times New Roman" w:hAnsi="Times New Roman" w:cs="Times New Roman"/>
          <w:b/>
          <w:sz w:val="24"/>
          <w:szCs w:val="24"/>
        </w:rPr>
        <w:t>Тема13.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>Я дарю подарки.(1час)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из песни Э Успенского «У нашей мамы праздник» и  стихотворении Г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21C89" w:rsidRPr="002F0BC9">
        <w:rPr>
          <w:rFonts w:ascii="Times New Roman" w:hAnsi="Times New Roman" w:cs="Times New Roman"/>
          <w:b/>
          <w:sz w:val="24"/>
          <w:szCs w:val="24"/>
        </w:rPr>
        <w:t>Тема 14.</w:t>
      </w:r>
      <w:r w:rsidR="00621C89"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>Наказание. (1час)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C89"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="00621C89" w:rsidRPr="002F0BC9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="00621C89" w:rsidRPr="002F0BC9">
        <w:rPr>
          <w:rFonts w:ascii="Times New Roman" w:hAnsi="Times New Roman" w:cs="Times New Roman"/>
          <w:sz w:val="24"/>
          <w:szCs w:val="24"/>
        </w:rPr>
        <w:t xml:space="preserve"> «Я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C89" w:rsidRPr="002F0BC9">
        <w:rPr>
          <w:rFonts w:ascii="Times New Roman" w:hAnsi="Times New Roman" w:cs="Times New Roman"/>
          <w:sz w:val="24"/>
          <w:szCs w:val="24"/>
        </w:rPr>
        <w:t>ушел в свою обиду». Творческая работа.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15.</w:t>
      </w:r>
      <w:r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Одежда.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«Смотрите, в каком я платьице!». Обсуждение  высказывания  А. П. Чехова.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16.</w:t>
      </w:r>
      <w:r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Ответственное поведение.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2F0BC9">
        <w:rPr>
          <w:rFonts w:ascii="Times New Roman" w:hAnsi="Times New Roman" w:cs="Times New Roman"/>
          <w:i/>
          <w:sz w:val="24"/>
          <w:szCs w:val="24"/>
        </w:rPr>
        <w:t>Боль.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Разгадывание кроссворда. Беседа по теме. Анализ ситуаций в стихотворении О.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«Шип в мою ладонь впился…». Игра «Закончите фразу».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18.</w:t>
      </w:r>
      <w:r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Сервировка стола.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19.</w:t>
      </w:r>
      <w:r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Правила поведения за столом.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«От знакомых уходя…»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lastRenderedPageBreak/>
        <w:t>Тема 20.</w:t>
      </w:r>
      <w:r w:rsidRPr="002F0BC9">
        <w:rPr>
          <w:rFonts w:ascii="Times New Roman" w:hAnsi="Times New Roman" w:cs="Times New Roman"/>
          <w:sz w:val="24"/>
          <w:szCs w:val="24"/>
        </w:rPr>
        <w:t xml:space="preserve"> </w:t>
      </w:r>
      <w:r w:rsidRPr="002F0BC9">
        <w:rPr>
          <w:rFonts w:ascii="Times New Roman" w:hAnsi="Times New Roman" w:cs="Times New Roman"/>
          <w:i/>
          <w:sz w:val="24"/>
          <w:szCs w:val="24"/>
        </w:rPr>
        <w:t>Ты идешь в гости 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Анализ ситуаций. Беседа по теме. Составление приглашений. Составление памятки «В гости надо приходить…»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2F0BC9">
        <w:rPr>
          <w:rFonts w:ascii="Times New Roman" w:hAnsi="Times New Roman" w:cs="Times New Roman"/>
          <w:i/>
          <w:sz w:val="24"/>
          <w:szCs w:val="24"/>
        </w:rPr>
        <w:t>Как вести себя в транспорте и на улице.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2F0BC9">
        <w:rPr>
          <w:rFonts w:ascii="Times New Roman" w:hAnsi="Times New Roman" w:cs="Times New Roman"/>
          <w:i/>
          <w:sz w:val="24"/>
          <w:szCs w:val="24"/>
        </w:rPr>
        <w:t xml:space="preserve">Как вести себя в театре, кино, школе. (1час)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А.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2F0BC9">
        <w:rPr>
          <w:rFonts w:ascii="Times New Roman" w:hAnsi="Times New Roman" w:cs="Times New Roman"/>
          <w:i/>
          <w:sz w:val="24"/>
          <w:szCs w:val="24"/>
        </w:rPr>
        <w:t>Умеем ли мы вежливо обращаться.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24. </w:t>
      </w:r>
      <w:r w:rsidRPr="002F0BC9">
        <w:rPr>
          <w:rFonts w:ascii="Times New Roman" w:hAnsi="Times New Roman" w:cs="Times New Roman"/>
          <w:i/>
          <w:sz w:val="24"/>
          <w:szCs w:val="24"/>
        </w:rPr>
        <w:t>Умеем ли мы разговаривать по телефону.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>Тема 25.</w:t>
      </w:r>
      <w:r w:rsidRPr="002F0BC9">
        <w:rPr>
          <w:rFonts w:ascii="Times New Roman" w:hAnsi="Times New Roman" w:cs="Times New Roman"/>
          <w:i/>
          <w:sz w:val="24"/>
          <w:szCs w:val="24"/>
        </w:rPr>
        <w:t xml:space="preserve"> Помоги себе сам. (1час)</w:t>
      </w:r>
    </w:p>
    <w:p w:rsidR="00621C89" w:rsidRPr="002F0BC9" w:rsidRDefault="002F0BC9" w:rsidP="002F0BC9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89" w:rsidRPr="002F0BC9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И. </w:t>
      </w:r>
      <w:proofErr w:type="spellStart"/>
      <w:r w:rsidR="00621C89" w:rsidRPr="002F0BC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621C89" w:rsidRPr="002F0BC9">
        <w:rPr>
          <w:rFonts w:ascii="Times New Roman" w:hAnsi="Times New Roman" w:cs="Times New Roman"/>
          <w:sz w:val="24"/>
          <w:szCs w:val="24"/>
        </w:rPr>
        <w:t xml:space="preserve"> «Скоро в школу». Работа с мудрыми мыслями. Беседа по теме. Чтение 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1C89" w:rsidRPr="002F0BC9">
        <w:rPr>
          <w:rFonts w:ascii="Times New Roman" w:hAnsi="Times New Roman" w:cs="Times New Roman"/>
          <w:sz w:val="24"/>
          <w:szCs w:val="24"/>
        </w:rPr>
        <w:t xml:space="preserve">анализ стихотворения С. Маршака «Кот и лодыри». Анализ ситуации в стихотворении  Г. </w:t>
      </w:r>
      <w:proofErr w:type="spellStart"/>
      <w:r w:rsidR="00621C89" w:rsidRPr="002F0BC9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621C89" w:rsidRPr="002F0BC9">
        <w:rPr>
          <w:rFonts w:ascii="Times New Roman" w:hAnsi="Times New Roman" w:cs="Times New Roman"/>
          <w:sz w:val="24"/>
          <w:szCs w:val="24"/>
        </w:rPr>
        <w:t xml:space="preserve"> «Если друг твой самый лучший…» Игра «Закончи предложения».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2F0BC9">
        <w:rPr>
          <w:rFonts w:ascii="Times New Roman" w:hAnsi="Times New Roman" w:cs="Times New Roman"/>
          <w:i/>
          <w:sz w:val="24"/>
          <w:szCs w:val="24"/>
        </w:rPr>
        <w:t>Умей организовать свой досуг.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2F0BC9">
        <w:rPr>
          <w:rFonts w:ascii="Times New Roman" w:hAnsi="Times New Roman" w:cs="Times New Roman"/>
          <w:i/>
          <w:sz w:val="24"/>
          <w:szCs w:val="24"/>
        </w:rPr>
        <w:t>Что такое дружба.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28. </w:t>
      </w:r>
      <w:r w:rsidRPr="002F0BC9">
        <w:rPr>
          <w:rFonts w:ascii="Times New Roman" w:hAnsi="Times New Roman" w:cs="Times New Roman"/>
          <w:i/>
          <w:sz w:val="24"/>
          <w:szCs w:val="24"/>
        </w:rPr>
        <w:t>Кто может считаться настоящим другом.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 «Ты всегда в ответе за тех, кого приручил…»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2F0BC9">
        <w:rPr>
          <w:rFonts w:ascii="Times New Roman" w:hAnsi="Times New Roman" w:cs="Times New Roman"/>
          <w:i/>
          <w:sz w:val="24"/>
          <w:szCs w:val="24"/>
        </w:rPr>
        <w:t>Как доставить родителям радость.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2F0BC9">
        <w:rPr>
          <w:rFonts w:ascii="Times New Roman" w:hAnsi="Times New Roman" w:cs="Times New Roman"/>
          <w:sz w:val="24"/>
          <w:szCs w:val="24"/>
        </w:rPr>
        <w:t>Ширковца</w:t>
      </w:r>
      <w:proofErr w:type="spellEnd"/>
      <w:r w:rsidRPr="002F0BC9">
        <w:rPr>
          <w:rFonts w:ascii="Times New Roman" w:hAnsi="Times New Roman" w:cs="Times New Roman"/>
          <w:sz w:val="24"/>
          <w:szCs w:val="24"/>
        </w:rPr>
        <w:t xml:space="preserve"> «Не пойму я взрослых этих…» Игра  «Комплимент». 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2F0BC9">
        <w:rPr>
          <w:rFonts w:ascii="Times New Roman" w:hAnsi="Times New Roman" w:cs="Times New Roman"/>
          <w:i/>
          <w:sz w:val="24"/>
          <w:szCs w:val="24"/>
        </w:rPr>
        <w:t xml:space="preserve">Если кому - </w:t>
      </w:r>
      <w:proofErr w:type="spellStart"/>
      <w:r w:rsidRPr="002F0BC9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2F0BC9">
        <w:rPr>
          <w:rFonts w:ascii="Times New Roman" w:hAnsi="Times New Roman" w:cs="Times New Roman"/>
          <w:i/>
          <w:sz w:val="24"/>
          <w:szCs w:val="24"/>
        </w:rPr>
        <w:t xml:space="preserve"> нужна твоя помощь.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r w:rsidRPr="002F0BC9">
        <w:rPr>
          <w:rFonts w:ascii="Times New Roman" w:hAnsi="Times New Roman" w:cs="Times New Roman"/>
          <w:i/>
          <w:sz w:val="24"/>
          <w:szCs w:val="24"/>
        </w:rPr>
        <w:t>Спешите делать добро. (1час)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F0BC9">
        <w:rPr>
          <w:rFonts w:ascii="Times New Roman" w:hAnsi="Times New Roman" w:cs="Times New Roman"/>
          <w:sz w:val="24"/>
          <w:szCs w:val="24"/>
        </w:rPr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F0BC9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Pr="002F0BC9">
        <w:rPr>
          <w:rFonts w:ascii="Times New Roman" w:hAnsi="Times New Roman" w:cs="Times New Roman"/>
          <w:i/>
          <w:sz w:val="24"/>
          <w:szCs w:val="24"/>
        </w:rPr>
        <w:t>Огонек здоровья. (1час)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C89" w:rsidRPr="002F0BC9">
        <w:rPr>
          <w:rFonts w:ascii="Times New Roman" w:hAnsi="Times New Roman" w:cs="Times New Roman"/>
          <w:sz w:val="24"/>
          <w:szCs w:val="24"/>
        </w:rP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1C89" w:rsidRPr="002F0BC9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>Путешествие в страну здоровья. (1час)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1C89" w:rsidRPr="002F0BC9">
        <w:rPr>
          <w:rFonts w:ascii="Times New Roman" w:hAnsi="Times New Roman" w:cs="Times New Roman"/>
          <w:sz w:val="24"/>
          <w:szCs w:val="24"/>
        </w:rPr>
        <w:t>Игра- путешествие «В страну здоровья». Станция «</w:t>
      </w:r>
      <w:proofErr w:type="spellStart"/>
      <w:r w:rsidR="00621C89" w:rsidRPr="002F0BC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621C89" w:rsidRPr="002F0BC9">
        <w:rPr>
          <w:rFonts w:ascii="Times New Roman" w:hAnsi="Times New Roman" w:cs="Times New Roman"/>
          <w:sz w:val="24"/>
          <w:szCs w:val="24"/>
        </w:rPr>
        <w:t xml:space="preserve">» (о личной гигиене). Станция «Неосторожность» (оказание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C89" w:rsidRPr="002F0BC9">
        <w:rPr>
          <w:rFonts w:ascii="Times New Roman" w:hAnsi="Times New Roman" w:cs="Times New Roman"/>
          <w:sz w:val="24"/>
          <w:szCs w:val="24"/>
        </w:rPr>
        <w:t>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1C89" w:rsidRPr="002F0BC9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="00621C89" w:rsidRPr="002F0BC9">
        <w:rPr>
          <w:rFonts w:ascii="Times New Roman" w:hAnsi="Times New Roman" w:cs="Times New Roman"/>
          <w:i/>
          <w:sz w:val="24"/>
          <w:szCs w:val="24"/>
        </w:rPr>
        <w:t>Культура здорового образа жизни. (1час)</w:t>
      </w:r>
    </w:p>
    <w:p w:rsidR="00621C89" w:rsidRPr="002F0BC9" w:rsidRDefault="002F0BC9" w:rsidP="002F0BC9">
      <w:pPr>
        <w:tabs>
          <w:tab w:val="left" w:pos="10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89" w:rsidRPr="002F0BC9">
        <w:rPr>
          <w:rFonts w:ascii="Times New Roman" w:hAnsi="Times New Roman" w:cs="Times New Roman"/>
          <w:sz w:val="24"/>
          <w:szCs w:val="24"/>
        </w:rPr>
        <w:t xml:space="preserve">Урок - соревнование. Культура поведения. Человек и окружающий мир. Культура общения. Человек и его здоровье.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C89" w:rsidRPr="002F0BC9">
        <w:rPr>
          <w:rFonts w:ascii="Times New Roman" w:hAnsi="Times New Roman" w:cs="Times New Roman"/>
          <w:sz w:val="24"/>
          <w:szCs w:val="24"/>
        </w:rPr>
        <w:t>Писатели детям.</w:t>
      </w:r>
    </w:p>
    <w:p w:rsidR="00621C89" w:rsidRPr="002F0BC9" w:rsidRDefault="00621C89" w:rsidP="002F0BC9">
      <w:pPr>
        <w:tabs>
          <w:tab w:val="left" w:pos="10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4E3" w:rsidRPr="00BA6532" w:rsidRDefault="00BA6532" w:rsidP="00BA6532">
      <w:pPr>
        <w:pStyle w:val="ab"/>
        <w:spacing w:before="0" w:beforeAutospacing="0" w:after="0" w:afterAutospacing="0"/>
        <w:ind w:left="360"/>
        <w:rPr>
          <w:b/>
          <w:iCs/>
        </w:rPr>
      </w:pPr>
      <w:r>
        <w:rPr>
          <w:b/>
          <w:iCs/>
        </w:rPr>
        <w:lastRenderedPageBreak/>
        <w:t xml:space="preserve">                                                             3. Тематическое планирование</w:t>
      </w:r>
      <w:r w:rsidR="00B234E3" w:rsidRPr="00BA6532">
        <w:rPr>
          <w:color w:val="000000"/>
        </w:rPr>
        <w:br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10499"/>
        <w:gridCol w:w="1205"/>
        <w:gridCol w:w="1307"/>
      </w:tblGrid>
      <w:tr w:rsidR="00B234E3" w:rsidRPr="002F0BC9" w:rsidTr="001F5A64">
        <w:trPr>
          <w:trHeight w:val="149"/>
        </w:trPr>
        <w:tc>
          <w:tcPr>
            <w:tcW w:w="798" w:type="dxa"/>
            <w:vMerge w:val="restart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 xml:space="preserve">№ </w:t>
            </w:r>
            <w:proofErr w:type="spellStart"/>
            <w:r w:rsidRPr="002F0BC9">
              <w:t>п</w:t>
            </w:r>
            <w:proofErr w:type="spellEnd"/>
            <w:r w:rsidRPr="002F0BC9">
              <w:t>/</w:t>
            </w:r>
            <w:proofErr w:type="spellStart"/>
            <w:r w:rsidRPr="002F0BC9">
              <w:t>п</w:t>
            </w:r>
            <w:proofErr w:type="spellEnd"/>
          </w:p>
        </w:tc>
        <w:tc>
          <w:tcPr>
            <w:tcW w:w="11114" w:type="dxa"/>
            <w:vMerge w:val="restart"/>
          </w:tcPr>
          <w:p w:rsidR="00B234E3" w:rsidRPr="002F0BC9" w:rsidRDefault="00B234E3" w:rsidP="009E6C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B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gridSpan w:val="2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Дата</w:t>
            </w: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  <w:vMerge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1114" w:type="dxa"/>
            <w:vMerge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Дано</w:t>
            </w: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факт</w:t>
            </w: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1.</w:t>
            </w:r>
          </w:p>
        </w:tc>
        <w:tc>
          <w:tcPr>
            <w:tcW w:w="11114" w:type="dxa"/>
          </w:tcPr>
          <w:p w:rsidR="00B234E3" w:rsidRPr="002F0BC9" w:rsidRDefault="001F5A64" w:rsidP="009E6CB4">
            <w:pPr>
              <w:pStyle w:val="ab"/>
              <w:spacing w:after="0" w:afterAutospacing="0"/>
            </w:pPr>
            <w:r w:rsidRPr="002F0BC9">
              <w:t>Как воспитывать уверенность и бесстрашие.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</w:t>
            </w:r>
          </w:p>
        </w:tc>
        <w:tc>
          <w:tcPr>
            <w:tcW w:w="11114" w:type="dxa"/>
          </w:tcPr>
          <w:p w:rsidR="00B234E3" w:rsidRPr="002F0BC9" w:rsidRDefault="001F5A64" w:rsidP="009E6CB4">
            <w:pPr>
              <w:pStyle w:val="ab"/>
              <w:spacing w:after="0" w:afterAutospacing="0"/>
            </w:pPr>
            <w:r w:rsidRPr="002F0BC9">
              <w:t>Учимся думать.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3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Спеши делать добро.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4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Поможет ли нам обман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5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«Неправда – ложь» в пословицах и поговорках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6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Надо ли прислушиваться к советам родителей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7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Почему дети и родители не всегда понимают друг друга.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8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Все ли желания выполнимы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9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Как воспитать в себе сдержанность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10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Как отучить себя от вредных привычек.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11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Как отучить себя от вредных привычек.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12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Я принимаю подарок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13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rPr>
                <w:color w:val="000000"/>
              </w:rPr>
              <w:t>Я дарю подарки.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14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Наказание.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15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  <w:rPr>
                <w:color w:val="000000"/>
                <w:u w:val="single"/>
              </w:rPr>
            </w:pPr>
            <w:r w:rsidRPr="002F0BC9">
              <w:t>Одежда.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16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Ответственное поведение.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17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Боль.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18</w:t>
            </w:r>
          </w:p>
        </w:tc>
        <w:tc>
          <w:tcPr>
            <w:tcW w:w="11114" w:type="dxa"/>
          </w:tcPr>
          <w:p w:rsidR="00B234E3" w:rsidRPr="002F0BC9" w:rsidRDefault="00AD1EC0" w:rsidP="009E6CB4">
            <w:pPr>
              <w:pStyle w:val="ab"/>
              <w:spacing w:after="0" w:afterAutospacing="0"/>
            </w:pPr>
            <w:r w:rsidRPr="002F0BC9">
              <w:t>Сервировка стола.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19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Правила поведения за столом.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20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Ты идешь в гости 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21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Как вести себя в транспорте и на улице.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22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Как вести себя в театре, кино, школе.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23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Умеем ли мы вежливо обращаться.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24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C9">
              <w:rPr>
                <w:rFonts w:ascii="Times New Roman" w:hAnsi="Times New Roman" w:cs="Times New Roman"/>
                <w:sz w:val="24"/>
                <w:szCs w:val="24"/>
              </w:rPr>
              <w:t>Умеем ли мы разговаривать по телефону.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25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C9">
              <w:rPr>
                <w:rFonts w:ascii="Times New Roman" w:hAnsi="Times New Roman" w:cs="Times New Roman"/>
                <w:sz w:val="24"/>
                <w:szCs w:val="24"/>
              </w:rPr>
              <w:t>Помоги себе сам.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26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Умей организовать свой досуг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27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Что такое дружба.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90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28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Кто может считаться настоящим другом.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29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Как доставить родителям радость.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lastRenderedPageBreak/>
              <w:t>30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 xml:space="preserve">Если кому - </w:t>
            </w:r>
            <w:proofErr w:type="spellStart"/>
            <w:r w:rsidRPr="002F0BC9">
              <w:t>нибудь</w:t>
            </w:r>
            <w:proofErr w:type="spellEnd"/>
            <w:r w:rsidRPr="002F0BC9">
              <w:t xml:space="preserve"> нужна твоя помощь.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31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Спешите делать добро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32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Огонек здоровья.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33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</w:pPr>
            <w:r w:rsidRPr="002F0BC9">
              <w:t>Путешествие в страну здоровья.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  <w:tr w:rsidR="00B234E3" w:rsidRPr="002F0BC9" w:rsidTr="001F5A64">
        <w:trPr>
          <w:trHeight w:val="149"/>
        </w:trPr>
        <w:tc>
          <w:tcPr>
            <w:tcW w:w="798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  <w:r w:rsidRPr="002F0BC9">
              <w:t>34</w:t>
            </w:r>
          </w:p>
        </w:tc>
        <w:tc>
          <w:tcPr>
            <w:tcW w:w="11114" w:type="dxa"/>
          </w:tcPr>
          <w:p w:rsidR="00B234E3" w:rsidRPr="002F0BC9" w:rsidRDefault="00D30B44" w:rsidP="009E6CB4">
            <w:pPr>
              <w:pStyle w:val="ab"/>
              <w:spacing w:after="0" w:afterAutospacing="0"/>
              <w:rPr>
                <w:color w:val="000000"/>
              </w:rPr>
            </w:pPr>
            <w:r w:rsidRPr="002F0BC9">
              <w:t>Культура здорового образа жизни.</w:t>
            </w:r>
          </w:p>
        </w:tc>
        <w:tc>
          <w:tcPr>
            <w:tcW w:w="1239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  <w:tc>
          <w:tcPr>
            <w:tcW w:w="1350" w:type="dxa"/>
          </w:tcPr>
          <w:p w:rsidR="00B234E3" w:rsidRPr="002F0BC9" w:rsidRDefault="00B234E3" w:rsidP="009E6CB4">
            <w:pPr>
              <w:pStyle w:val="ab"/>
              <w:spacing w:after="0" w:afterAutospacing="0"/>
              <w:jc w:val="center"/>
            </w:pPr>
          </w:p>
        </w:tc>
      </w:tr>
    </w:tbl>
    <w:p w:rsidR="00B234E3" w:rsidRPr="002F0BC9" w:rsidRDefault="00B234E3">
      <w:pPr>
        <w:rPr>
          <w:rFonts w:ascii="Times New Roman" w:hAnsi="Times New Roman" w:cs="Times New Roman"/>
          <w:sz w:val="24"/>
          <w:szCs w:val="24"/>
        </w:rPr>
      </w:pPr>
    </w:p>
    <w:sectPr w:rsidR="00B234E3" w:rsidRPr="002F0BC9" w:rsidSect="002F0BC9">
      <w:pgSz w:w="16838" w:h="11906" w:orient="landscape"/>
      <w:pgMar w:top="1134" w:right="850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E3" w:rsidRDefault="00B234E3" w:rsidP="00CF64DE">
      <w:pPr>
        <w:spacing w:after="0" w:line="240" w:lineRule="auto"/>
      </w:pPr>
      <w:r>
        <w:separator/>
      </w:r>
    </w:p>
  </w:endnote>
  <w:endnote w:type="continuationSeparator" w:id="0">
    <w:p w:rsidR="00B234E3" w:rsidRDefault="00B234E3" w:rsidP="00C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E3" w:rsidRDefault="00B234E3" w:rsidP="00CF64DE">
      <w:pPr>
        <w:spacing w:after="0" w:line="240" w:lineRule="auto"/>
      </w:pPr>
      <w:r>
        <w:separator/>
      </w:r>
    </w:p>
  </w:footnote>
  <w:footnote w:type="continuationSeparator" w:id="0">
    <w:p w:rsidR="00B234E3" w:rsidRDefault="00B234E3" w:rsidP="00CF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E45"/>
    <w:multiLevelType w:val="multilevel"/>
    <w:tmpl w:val="A194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782C55"/>
    <w:multiLevelType w:val="multilevel"/>
    <w:tmpl w:val="F20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18504F"/>
    <w:multiLevelType w:val="multilevel"/>
    <w:tmpl w:val="476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D05C3E"/>
    <w:multiLevelType w:val="multilevel"/>
    <w:tmpl w:val="254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611FC2"/>
    <w:multiLevelType w:val="multilevel"/>
    <w:tmpl w:val="FBF44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877C0"/>
    <w:multiLevelType w:val="multilevel"/>
    <w:tmpl w:val="BF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AFD746F"/>
    <w:multiLevelType w:val="multilevel"/>
    <w:tmpl w:val="46A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6B04C0"/>
    <w:multiLevelType w:val="multilevel"/>
    <w:tmpl w:val="E1F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AFA2449"/>
    <w:multiLevelType w:val="multilevel"/>
    <w:tmpl w:val="7C3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B763F0E"/>
    <w:multiLevelType w:val="multilevel"/>
    <w:tmpl w:val="9BF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0B50303"/>
    <w:multiLevelType w:val="multilevel"/>
    <w:tmpl w:val="80E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5EA32FE"/>
    <w:multiLevelType w:val="hybridMultilevel"/>
    <w:tmpl w:val="3D42655C"/>
    <w:lvl w:ilvl="0" w:tplc="CFA2F46A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5699F"/>
    <w:multiLevelType w:val="hybridMultilevel"/>
    <w:tmpl w:val="3D42655C"/>
    <w:lvl w:ilvl="0" w:tplc="CFA2F46A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33D4"/>
    <w:multiLevelType w:val="multilevel"/>
    <w:tmpl w:val="F990AC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17901"/>
    <w:multiLevelType w:val="multilevel"/>
    <w:tmpl w:val="FAB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446FF2"/>
    <w:multiLevelType w:val="multilevel"/>
    <w:tmpl w:val="CCD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D1130C"/>
    <w:multiLevelType w:val="hybridMultilevel"/>
    <w:tmpl w:val="C750E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35015"/>
    <w:multiLevelType w:val="multilevel"/>
    <w:tmpl w:val="FF1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C563B0C"/>
    <w:multiLevelType w:val="hybridMultilevel"/>
    <w:tmpl w:val="3D42655C"/>
    <w:lvl w:ilvl="0" w:tplc="CFA2F46A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15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  <w:num w:numId="16">
    <w:abstractNumId w:val="18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4DE"/>
    <w:rsid w:val="000A2CC1"/>
    <w:rsid w:val="000A5240"/>
    <w:rsid w:val="0011517E"/>
    <w:rsid w:val="00130097"/>
    <w:rsid w:val="001F1D08"/>
    <w:rsid w:val="001F5A64"/>
    <w:rsid w:val="00210680"/>
    <w:rsid w:val="00216C67"/>
    <w:rsid w:val="0022704E"/>
    <w:rsid w:val="00255198"/>
    <w:rsid w:val="0028745C"/>
    <w:rsid w:val="002876CF"/>
    <w:rsid w:val="00297CC1"/>
    <w:rsid w:val="002A00B6"/>
    <w:rsid w:val="002B5115"/>
    <w:rsid w:val="002C6858"/>
    <w:rsid w:val="002D68CC"/>
    <w:rsid w:val="002E662A"/>
    <w:rsid w:val="002F0BC9"/>
    <w:rsid w:val="002F5BB9"/>
    <w:rsid w:val="00316C56"/>
    <w:rsid w:val="00334CB7"/>
    <w:rsid w:val="0034325A"/>
    <w:rsid w:val="0041256D"/>
    <w:rsid w:val="004236DF"/>
    <w:rsid w:val="00446708"/>
    <w:rsid w:val="004C2BE0"/>
    <w:rsid w:val="00506B15"/>
    <w:rsid w:val="005A093D"/>
    <w:rsid w:val="005A7420"/>
    <w:rsid w:val="005C4EE4"/>
    <w:rsid w:val="005D2C89"/>
    <w:rsid w:val="005F2D95"/>
    <w:rsid w:val="005F32CF"/>
    <w:rsid w:val="00600D46"/>
    <w:rsid w:val="006017FF"/>
    <w:rsid w:val="00621C89"/>
    <w:rsid w:val="006D7A4F"/>
    <w:rsid w:val="0071565D"/>
    <w:rsid w:val="00747263"/>
    <w:rsid w:val="008257EA"/>
    <w:rsid w:val="00853CFE"/>
    <w:rsid w:val="008A6208"/>
    <w:rsid w:val="008F41F6"/>
    <w:rsid w:val="008F69FD"/>
    <w:rsid w:val="00900783"/>
    <w:rsid w:val="009217B0"/>
    <w:rsid w:val="00944505"/>
    <w:rsid w:val="009466D6"/>
    <w:rsid w:val="00957896"/>
    <w:rsid w:val="009648FD"/>
    <w:rsid w:val="009E20F4"/>
    <w:rsid w:val="009E6CB4"/>
    <w:rsid w:val="00A20394"/>
    <w:rsid w:val="00A30280"/>
    <w:rsid w:val="00A40E62"/>
    <w:rsid w:val="00AA1B3E"/>
    <w:rsid w:val="00AC20FD"/>
    <w:rsid w:val="00AD1EC0"/>
    <w:rsid w:val="00AD56AC"/>
    <w:rsid w:val="00AE0A2D"/>
    <w:rsid w:val="00B234E3"/>
    <w:rsid w:val="00BA6532"/>
    <w:rsid w:val="00BE14BD"/>
    <w:rsid w:val="00C01210"/>
    <w:rsid w:val="00C137C4"/>
    <w:rsid w:val="00CF64DE"/>
    <w:rsid w:val="00D30B44"/>
    <w:rsid w:val="00D745C1"/>
    <w:rsid w:val="00D967E0"/>
    <w:rsid w:val="00DC17D3"/>
    <w:rsid w:val="00DC72C2"/>
    <w:rsid w:val="00DD14F7"/>
    <w:rsid w:val="00E26ED8"/>
    <w:rsid w:val="00E67D96"/>
    <w:rsid w:val="00E76438"/>
    <w:rsid w:val="00E85013"/>
    <w:rsid w:val="00EA4832"/>
    <w:rsid w:val="00F1554B"/>
    <w:rsid w:val="00F26213"/>
    <w:rsid w:val="00F379EA"/>
    <w:rsid w:val="00FA3376"/>
    <w:rsid w:val="00FE1EB0"/>
    <w:rsid w:val="00FF1B02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F64DE"/>
  </w:style>
  <w:style w:type="paragraph" w:styleId="a3">
    <w:name w:val="No Spacing"/>
    <w:link w:val="a4"/>
    <w:uiPriority w:val="1"/>
    <w:qFormat/>
    <w:rsid w:val="00CF64DE"/>
    <w:rPr>
      <w:rFonts w:eastAsia="Times New Roman" w:cs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F64DE"/>
    <w:rPr>
      <w:rFonts w:eastAsia="Times New Roman"/>
      <w:sz w:val="22"/>
      <w:szCs w:val="22"/>
      <w:lang w:val="ru-RU" w:eastAsia="en-US"/>
    </w:rPr>
  </w:style>
  <w:style w:type="paragraph" w:styleId="a5">
    <w:name w:val="List Paragraph"/>
    <w:basedOn w:val="a"/>
    <w:uiPriority w:val="99"/>
    <w:qFormat/>
    <w:rsid w:val="00CF64DE"/>
    <w:pPr>
      <w:ind w:left="720"/>
    </w:pPr>
  </w:style>
  <w:style w:type="paragraph" w:styleId="a6">
    <w:name w:val="header"/>
    <w:basedOn w:val="a"/>
    <w:link w:val="a7"/>
    <w:uiPriority w:val="99"/>
    <w:semiHidden/>
    <w:rsid w:val="00CF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F64DE"/>
  </w:style>
  <w:style w:type="paragraph" w:styleId="a8">
    <w:name w:val="footer"/>
    <w:basedOn w:val="a"/>
    <w:link w:val="a9"/>
    <w:uiPriority w:val="99"/>
    <w:semiHidden/>
    <w:rsid w:val="00CF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F64DE"/>
  </w:style>
  <w:style w:type="table" w:styleId="aa">
    <w:name w:val="Table Grid"/>
    <w:basedOn w:val="a1"/>
    <w:uiPriority w:val="59"/>
    <w:rsid w:val="002A00B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4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DC17D3"/>
  </w:style>
  <w:style w:type="character" w:customStyle="1" w:styleId="Zag11">
    <w:name w:val="Zag_11"/>
    <w:uiPriority w:val="99"/>
    <w:rsid w:val="00FA3376"/>
  </w:style>
  <w:style w:type="character" w:styleId="ac">
    <w:name w:val="Strong"/>
    <w:uiPriority w:val="99"/>
    <w:qFormat/>
    <w:locked/>
    <w:rsid w:val="00FA337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1877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26</cp:revision>
  <dcterms:created xsi:type="dcterms:W3CDTF">2018-12-25T19:31:00Z</dcterms:created>
  <dcterms:modified xsi:type="dcterms:W3CDTF">2019-09-06T02:19:00Z</dcterms:modified>
</cp:coreProperties>
</file>