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BD" w:rsidRDefault="00547189" w:rsidP="005471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71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9199793"/>
            <wp:effectExtent l="5715" t="0" r="0" b="0"/>
            <wp:docPr id="2" name="Рисунок 2" descr="F:\рабочие программы 2022\тат литература 6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2\тат литература 6-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0682" cy="92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8BD" w:rsidRDefault="008238BD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16B" w:rsidRPr="00D0316B" w:rsidRDefault="00D0316B" w:rsidP="00D031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6B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373B1" w:rsidRDefault="00D373B1" w:rsidP="00D373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Юсуфа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ГабдахимаУтыз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Имяни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Стихи,поэмы</w:t>
      </w:r>
      <w:proofErr w:type="gramEnd"/>
      <w:r>
        <w:rPr>
          <w:rFonts w:ascii="Times New Roman" w:hAnsi="Times New Roman" w:cs="Times New Roman"/>
          <w:sz w:val="24"/>
          <w:szCs w:val="24"/>
        </w:rPr>
        <w:t>,рассказы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Рассказ "Кожаные сапоги".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Стихи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Лирика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И. Гази. Рассказ "Незабываемые годы". 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"Спасибо хлеборобу!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"Отомстите врагу". Жизнь и творчество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Х.Можай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"Подарок".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"Перед боем" Жизнь и творчество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"Прощальная песня", "Татарская девушка", «Цветы и снаряды». Жизнь и творчество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"Фронтовики"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Латыйп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"Парад победы". Р. Валиев "Любовь и ненависть". Баллады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Маннапова.Ш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"Глухие звуки", "Говорят был у солдата".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Акъегет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"На площади горят вечные огни".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Дарзаман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"Геройство".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"Родина".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Ф.Яруллин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Человеку нужна Родина" Жизнь и творчество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Рассказ "Красота". М. Мирза "Воспоминания детства". Жизнь и творчество Г. Баширова. Г. Баширов "Сабантуй"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"Ласточка каменного берега". А. Чехов "Анюта".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Андерсен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горошине". К. Паустовский "Медный перстень”. Юмористические рассказы.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"Герой сказал".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Мухамматшин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"Гусиная каша". И. Гази "Почему засмеялась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“Усы кручу”. 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“Шуба Аля-Шер”.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Стихи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Н.Нажми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"Татарский язык".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"Мой язык".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"Родной язык".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Риваяты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легенды. Эпосы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Пословицы и поговорки.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Сараи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Сухейль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Гульдурсун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Рассказ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Мажмагул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Г. Тукая. Г. Тукай "Национальные мотивы".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"Тукай - наш поэтический утёс". Виртуальная экскурсия в музей Г. Тукая.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Поэма «Алсу».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Ибрагимов "Дети природы". Теория Литературы. Пейзаж 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Карим "У нас весна …", "Звонкая зелёная гармонь. Беседа о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"Художник".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"Садоводы".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Баширов "Вот тебе на!"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спел?","Цветок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мака".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"Мы дети сорок первого", "Один майор", "Спать хочется". Теория литературы. Троп. Метонимия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Автобиогрфические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"Основа".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"Зимний вечер", "Я вас полюбил". М. Лермонтов "Тучи".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"На секретной планете". Фантастика.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народное творчество. Жанр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". Портрет. Переходность в литературе. Система стихосложения.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Мирзы.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18 века. История литературы XVIII века. Жизнь и творчество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XIX века. 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Карими "Дочь мурзы Фатима". Ф. Тарханова "Я человек XIX века".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Казанский период творчества Г. Тукая. Стихи Тукая. Наследие Г. Тукая.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могиле Г. Тукая"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"О гибели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Рассказ "В метель". Музей - квартира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Казани.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"В метель". Музей – квартира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Казани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Рассказ "Русалка".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Валиева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ФатихХусни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Роман. Роман "Муса". Жизнь и творчество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Лирика.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"На небе Тукая".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"В мире берёз".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Отрывок из трилогии "Радость несчастных".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Драма "Любовные сны Тукая".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Драматурги. Жизнь и творчество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Драма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Жизнь и творчество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Драма "Мелодичная песня".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Лирика 20 века. История татарской лирики. Короткие стихи.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Песни о маме. Стихи.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тюркско-татарской литературы. Тюркская литература времен исламизации. Тюркско-татарская литература времен Золотой Орды. Теория литературы. Трагедия.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Идигей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Идегәй</w:t>
      </w:r>
      <w:proofErr w:type="spellEnd"/>
      <w:r>
        <w:rPr>
          <w:rFonts w:ascii="Times New Roman" w:hAnsi="Times New Roman" w:cs="Times New Roman"/>
          <w:sz w:val="24"/>
          <w:szCs w:val="24"/>
        </w:rPr>
        <w:t>”.“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>”- классика эпического жанра.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>” и народные традиции.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и суфизм в тюркско-татарской литературе.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татарской литературы XIX века.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XIX века.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Г.Каргалыя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Х.Салихова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Г.Чокрыя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Проза XIX 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М.Акъегетзада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Знакомство с творчеством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З.Бигиев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Меңнәр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Гүзәл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Хәдичә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Ш.Мухамадиев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сугышы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яки Доброволец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татарской драматургии.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Драматические произведения.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Комедия. Трагикомедия.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Ш.Хусаенов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Әниемнеңаккүлмәге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Проза.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Хәят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”.Писатели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женитьбе. Писатели о любви. Национальный колокольчик.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Публицистика.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җир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хикәяләр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ХХ 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Р.Ахметзянов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3B1" w:rsidRDefault="00D373B1" w:rsidP="00D373B1">
      <w:pPr>
        <w:pStyle w:val="a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с переводом.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“Пророк”.</w:t>
      </w:r>
    </w:p>
    <w:p w:rsidR="00D373B1" w:rsidRDefault="00D373B1" w:rsidP="00D373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316B" w:rsidRPr="00D0316B" w:rsidRDefault="00D0316B" w:rsidP="00D0316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16B">
        <w:rPr>
          <w:rFonts w:ascii="Times New Roman" w:hAnsi="Times New Roman" w:cs="Times New Roman"/>
          <w:b/>
          <w:sz w:val="24"/>
          <w:szCs w:val="24"/>
        </w:rPr>
        <w:t>3.</w:t>
      </w:r>
      <w:r w:rsidRPr="00D0316B">
        <w:rPr>
          <w:rFonts w:ascii="Times New Roman" w:hAnsi="Times New Roman" w:cs="Times New Roman"/>
          <w:b/>
          <w:sz w:val="28"/>
          <w:szCs w:val="28"/>
        </w:rPr>
        <w:t>Тематическое планирование, в том числе с учётом рабочей программы воспитания с указанием количества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31457B" w:rsidRDefault="0031457B" w:rsidP="00D37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6класс (34ч.)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108"/>
        <w:gridCol w:w="1506"/>
        <w:gridCol w:w="7946"/>
      </w:tblGrid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раздела/количество часов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урока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урока/количество часов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Устное народное творчество./2ч.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Устное народное творчество. Народные песни./1ч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Творчество Юсуфа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Баласагунлы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18века /2ч.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творчествоГабдеряхимаУтызИмяни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/2ч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19 века /1ч.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Кандалый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20века /4ч.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Г.  Тукая. Стихи,поэмы,рассказы.,4ч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чт.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Жизнь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Г.Исхакый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Рассказ "Кожаные сапоги"./1ч.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Стихи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М.Гафури.</w:t>
            </w:r>
            <w:r w:rsidR="00671657">
              <w:rPr>
                <w:rFonts w:ascii="Times New Roman" w:eastAsia="Times New Roman" w:hAnsi="Times New Roman" w:cs="Times New Roman"/>
              </w:rPr>
              <w:t>РПВ</w:t>
            </w:r>
            <w:proofErr w:type="spellEnd"/>
            <w:r w:rsidR="00671657">
              <w:rPr>
                <w:rFonts w:ascii="Times New Roman" w:eastAsia="Times New Roman" w:hAnsi="Times New Roman" w:cs="Times New Roman"/>
              </w:rPr>
              <w:t xml:space="preserve"> О родном языке</w:t>
            </w:r>
            <w:r>
              <w:rPr>
                <w:rFonts w:ascii="Times New Roman" w:eastAsia="Times New Roman" w:hAnsi="Times New Roman" w:cs="Times New Roman"/>
              </w:rPr>
              <w:t>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ХадиТакташа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Лирика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Такташа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И.  Гази. Рассказ "Незабываемые годы"./1ч.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Шагыйрьжан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"Спасибо хлеборобу!/1ч.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ВОВ /13ч.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Джалиля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"Отомстите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врагу".</w:t>
            </w:r>
            <w:r w:rsidR="00671657">
              <w:rPr>
                <w:rFonts w:ascii="Times New Roman" w:eastAsia="Times New Roman" w:hAnsi="Times New Roman" w:cs="Times New Roman"/>
              </w:rPr>
              <w:t>РПВ</w:t>
            </w:r>
            <w:proofErr w:type="spellEnd"/>
            <w:r w:rsidR="00671657">
              <w:rPr>
                <w:rFonts w:ascii="Times New Roman" w:eastAsia="Times New Roman" w:hAnsi="Times New Roman" w:cs="Times New Roman"/>
              </w:rPr>
              <w:t xml:space="preserve"> Дух патриотизма.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Х.Можай"Подарок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Исхак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"Перед боем"/1ч.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Маннур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"Прощальная песня"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"Татарская девушка", «Цветы и снаряды»./1ч.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17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Махдиева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"Фронтовики"/1ч.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18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Латыйп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"Парад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победы".Р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Валиев "Любовь и ненависть"./1ч.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Баллады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/1ч.</w:t>
            </w:r>
          </w:p>
        </w:tc>
      </w:tr>
      <w:tr w:rsidR="0031457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Маннапова.Ш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Маннапов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"Глухие звуки", "Говорят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был у солдата".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Акъегет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"На площади горят вечные огни".  Ж.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Дарзаман</w:t>
            </w:r>
            <w:proofErr w:type="spellEnd"/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22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"Геройство"./1ч.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23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"Родина". </w:t>
            </w:r>
            <w:proofErr w:type="spellStart"/>
            <w:r w:rsidR="00671657">
              <w:rPr>
                <w:rFonts w:ascii="Times New Roman" w:eastAsia="Times New Roman" w:hAnsi="Times New Roman" w:cs="Times New Roman"/>
              </w:rPr>
              <w:t>РПВ.</w:t>
            </w:r>
            <w:r>
              <w:rPr>
                <w:rFonts w:ascii="Times New Roman" w:eastAsia="Times New Roman" w:hAnsi="Times New Roman" w:cs="Times New Roman"/>
              </w:rPr>
              <w:t>Ф.Яруллин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Человеку нужна Родина"/1ч.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Рассказ "Красота"./1ч.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Мирза "Воспоминания детства"./1ч.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Г. Баширова. Г. Баширов "Сабантуй"/1ч.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"Ласточка каменного берега"./1ч.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Переводная литература /2ч.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Чехов "Анюта".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КристианАндерсен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Принцеса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горошине"./1ч.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 Паустовский "Медный перстень”./1ч.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Юмористические рассказы. /7ч.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Юмористические рассказы. </w:t>
            </w:r>
            <w:r w:rsidR="00671657">
              <w:rPr>
                <w:rFonts w:ascii="Times New Roman" w:eastAsia="Times New Roman" w:hAnsi="Times New Roman" w:cs="Times New Roman"/>
              </w:rPr>
              <w:t xml:space="preserve">РПВ Юмор в нашей </w:t>
            </w:r>
            <w:proofErr w:type="spellStart"/>
            <w:r w:rsidR="00671657">
              <w:rPr>
                <w:rFonts w:ascii="Times New Roman" w:eastAsia="Times New Roman" w:hAnsi="Times New Roman" w:cs="Times New Roman"/>
              </w:rPr>
              <w:t>жизни.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"Герой сказал".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Мухамматшин"Гусиная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каша"./1ч.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 Гази "Почему засмеялась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Маулия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?”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Афзал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“Усы кручу”. 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Рахим“Шуба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Аля-Шер”./2ч.</w:t>
            </w:r>
          </w:p>
        </w:tc>
      </w:tr>
      <w:tr w:rsidR="00D0316B" w:rsidTr="00D0316B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B" w:rsidRDefault="00D0316B" w:rsidP="00D031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316B" w:rsidRDefault="00D0316B" w:rsidP="00D0316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316B" w:rsidRDefault="00D0316B" w:rsidP="00D0316B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Туфана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Стихи 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Туфана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Н.Нажми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«Татарский язык» /4ч.</w:t>
            </w:r>
          </w:p>
        </w:tc>
      </w:tr>
    </w:tbl>
    <w:p w:rsidR="0031457B" w:rsidRDefault="0031457B" w:rsidP="0031457B">
      <w:pPr>
        <w:rPr>
          <w:rFonts w:ascii="Times New Roman" w:hAnsi="Times New Roman" w:cs="Times New Roman"/>
        </w:rPr>
      </w:pPr>
    </w:p>
    <w:p w:rsidR="0031457B" w:rsidRDefault="0031457B" w:rsidP="00D37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7класс (34ч.)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54"/>
        <w:gridCol w:w="1777"/>
        <w:gridCol w:w="7929"/>
      </w:tblGrid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раздела/количество часов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урока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урока/количество часов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 /7ч.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1-2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творчество./2ч.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3-7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Риваяты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легенды. Эпосы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дастаны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Пословицы и поговорки./5ч.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литература /1ч.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8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Сараи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Сухейль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Гульдурсун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 18 века /1ч.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9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Мажмагул</w:t>
            </w:r>
            <w:r w:rsidR="00671657">
              <w:rPr>
                <w:rFonts w:ascii="Times New Roman" w:eastAsia="Times New Roman" w:hAnsi="Times New Roman" w:cs="Times New Roman"/>
                <w:lang w:eastAsia="ru-RU"/>
              </w:rPr>
              <w:t>.РПВ</w:t>
            </w:r>
            <w:proofErr w:type="spellEnd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 xml:space="preserve"> Преданность.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20 века /8ч.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Жизнь и творчество Г. Тукая./1ч.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Тукай "Национальные мотивы".1ч.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12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Хусаен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"Тукай - наш поэтический утёс"./1ч.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в музей Г. Тукая.1ч.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14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ХадиТакташа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Поэма «Алсу»./1ч.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15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Ибрагимов "Дети природы". /2ч.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16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Литературы.Пейзаж</w:t>
            </w:r>
            <w:r w:rsidR="00671657">
              <w:rPr>
                <w:rFonts w:ascii="Times New Roman" w:eastAsia="Times New Roman" w:hAnsi="Times New Roman" w:cs="Times New Roman"/>
                <w:lang w:eastAsia="ru-RU"/>
              </w:rPr>
              <w:t>.РПВ.Красота</w:t>
            </w:r>
            <w:proofErr w:type="spellEnd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 xml:space="preserve"> родного края.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ВОВ /13ч.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17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Ф. Карим "У нас весна …", "Звонкая зелёная гармонь. Беседа о Ф.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18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Кутуй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"Художник".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19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Хакима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Хаким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"Садоводы"./1ч.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20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Баширов "Вот тебе на!"/1ч.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21-23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Еники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Еники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"Кто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спел?","Цветок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мака". /3ч.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24-25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Ибрагима Гази «Мальчик со звездой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proofErr w:type="spellStart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>РПВ.Героическое</w:t>
            </w:r>
            <w:proofErr w:type="spellEnd"/>
            <w:proofErr w:type="gramEnd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 xml:space="preserve"> детство.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/2ч.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26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Махдиев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"Мы дети сорок первого", "Один майор", "Спать хочется"./1ч.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27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литературы. Троп. Метонимия. Автобиографические  произведения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28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Теория литературы.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Т.Миннуллин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«Здесь родились, здесь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выросли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».</w:t>
            </w:r>
            <w:r w:rsidR="00671657">
              <w:rPr>
                <w:rFonts w:ascii="Times New Roman" w:eastAsia="Calibri" w:hAnsi="Times New Roman" w:cs="Times New Roman"/>
                <w:color w:val="000000"/>
              </w:rPr>
              <w:t>РПВ</w:t>
            </w:r>
            <w:proofErr w:type="spellEnd"/>
            <w:proofErr w:type="gramEnd"/>
            <w:r w:rsidR="00671657">
              <w:rPr>
                <w:rFonts w:ascii="Times New Roman" w:eastAsia="Calibri" w:hAnsi="Times New Roman" w:cs="Times New Roman"/>
                <w:color w:val="000000"/>
              </w:rPr>
              <w:t xml:space="preserve"> Экология.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(Драма)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29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работа. Постановка сценического произведения./1ч.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30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Произведение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Г.Гильманова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«О двух друзьях и старике»./1ч.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31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Основа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".</w:t>
            </w:r>
            <w:r w:rsidR="00671657">
              <w:rPr>
                <w:rFonts w:ascii="Times New Roman" w:eastAsia="Times New Roman" w:hAnsi="Times New Roman" w:cs="Times New Roman"/>
                <w:lang w:eastAsia="ru-RU"/>
              </w:rPr>
              <w:t>РПВ</w:t>
            </w:r>
            <w:proofErr w:type="spellEnd"/>
            <w:proofErr w:type="gramEnd"/>
            <w:r w:rsidR="00671657">
              <w:rPr>
                <w:rFonts w:ascii="Times New Roman" w:eastAsia="Times New Roman" w:hAnsi="Times New Roman" w:cs="Times New Roman"/>
                <w:lang w:eastAsia="ru-RU"/>
              </w:rPr>
              <w:t xml:space="preserve"> Порог дома.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Переводная литература /4ч.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32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Пушкин "Зимний вечер", "Я вас полюбил"./1ч.</w:t>
            </w:r>
          </w:p>
        </w:tc>
      </w:tr>
      <w:tr w:rsidR="0031457B" w:rsidTr="0031457B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33-34</w:t>
            </w:r>
          </w:p>
        </w:tc>
        <w:tc>
          <w:tcPr>
            <w:tcW w:w="8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Лермонтов "Тучи".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Тимергалин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"На секретной планете". Фантастика./3ч.</w:t>
            </w:r>
          </w:p>
        </w:tc>
      </w:tr>
    </w:tbl>
    <w:p w:rsidR="0031457B" w:rsidRDefault="0031457B" w:rsidP="0031457B">
      <w:pPr>
        <w:rPr>
          <w:rFonts w:ascii="Times New Roman" w:hAnsi="Times New Roman" w:cs="Times New Roman"/>
        </w:rPr>
      </w:pPr>
    </w:p>
    <w:p w:rsidR="0031457B" w:rsidRDefault="0031457B" w:rsidP="00D37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(34ч.)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57"/>
        <w:gridCol w:w="1777"/>
        <w:gridCol w:w="7926"/>
      </w:tblGrid>
      <w:tr w:rsidR="0031457B" w:rsidTr="006D2209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раздела/количество часов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урока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урока/количество часов</w:t>
            </w:r>
          </w:p>
        </w:tc>
      </w:tr>
      <w:tr w:rsidR="0031457B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B" w:rsidRDefault="003145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творчество./3ч.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57B" w:rsidRDefault="00D0316B" w:rsidP="00D0316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57B" w:rsidRDefault="0031457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Устное народное творчество. Жанр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Сююмбика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./3ч.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 17 века /1ч.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657" w:rsidRDefault="00671657" w:rsidP="00671657">
            <w:pPr>
              <w:spacing w:line="271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Сайяди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"Эпос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Бабахана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". Портрет. Переходность в литературе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стихосложения. Стихи 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Гаташа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М. Мирзы./1ч.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литературы XVIII века. Жизнь и творчество Т.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Ялчыгол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 18 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/1ч.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Литература XIX века.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Акмуллы.М.Агламов"Телега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»/1ч.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БаитАкмуллы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"./1ч.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Литература XIX века./2ч.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Ф. Карими "Дочь мурзы Фатима". РПВ Сила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любви.Ф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Тарханова "Я человек XIX века".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Татарская литература XX века./1ч.</w:t>
            </w:r>
          </w:p>
        </w:tc>
      </w:tr>
      <w:tr w:rsidR="00671657" w:rsidTr="006D2209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Казанский период творчества Г. Тукая. Стихи Тукая. Наследие Г. Тукая./1ч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Гаташ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"Лето 1913 года.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могиле Г. Тукая"/1ч.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Татарская литература XX века./19ч.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11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Г. Ибрагимова. Рассказ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Алмачуар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"О гибели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Алмачуар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РПВ.Любовь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братьям нашим меньшим.1ч.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Рассказ "В метель". Музей – квартира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Казани./1ч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 "В метель". Музей – квартира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Казани/1ч.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Стихи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16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и творчество Ш. Бабича. Стихи Ш. Бабича./1ч.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17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Рассказ "Русалка"./1ч.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18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Хакима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 Валиева/1ч.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19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ФатихХусни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"Нерассказанная повесть". Аннотация. Рецензия./1ч.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Ш.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Маннура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Роман. Роман "Муса"./1ч.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Афзала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Стихи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Афзала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Лирика./1ч.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22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"Человек уходит - песня остаётся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23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"На небе Тукая".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24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Агламова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Агламов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"В мире берёз".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Ф.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Отрывок из трилогии "Радость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несчастных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".РПВ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Понятие счастья.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музей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ДРАМАТУРГИЯ./4ч.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28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Драма "Любовные сны Тукая".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29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М.Файзи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Драма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Галиябану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"../1ч.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30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Жизнь и творчество 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Миннуллина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Драма "Мелодичная песня". /1ч.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История татарской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лирики.Короткие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стихи. /2ч.</w:t>
            </w:r>
          </w:p>
        </w:tc>
      </w:tr>
      <w:tr w:rsidR="00671657" w:rsidTr="00671657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ЛИРИКА 20 ВЕКА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Г.Рахима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Р.Гаташа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Песни о маме. Стихи /2ч.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</w:rPr>
              <w:t>года.Повторение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71657" w:rsidTr="00D0316B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57" w:rsidRDefault="00671657" w:rsidP="006716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1657" w:rsidRDefault="00671657" w:rsidP="0067165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2209" w:rsidRDefault="006D2209" w:rsidP="006D22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42"/>
        <w:gridCol w:w="1354"/>
        <w:gridCol w:w="7222"/>
        <w:gridCol w:w="2441"/>
      </w:tblGrid>
      <w:tr w:rsidR="006D2209" w:rsidTr="00875F7F">
        <w:trPr>
          <w:trHeight w:val="281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</w:t>
            </w:r>
          </w:p>
          <w:p w:rsidR="006D2209" w:rsidRDefault="006D220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6D2209" w:rsidTr="00875F7F">
        <w:trPr>
          <w:trHeight w:val="293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209" w:rsidTr="00875F7F">
        <w:trPr>
          <w:trHeight w:val="293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Древняя литература /4ч.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 w:rsidP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тюркско-татарской литературы. 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255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рунические письмена.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уйгурские письмена.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Кашгари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работа "Диване-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исламизации./1ч.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Тюркская литература времен исламизации.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творчество.Жанры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420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Тюркско-татарская литература времен Золотой Орды. /3ч.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420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Трагедия.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Идегәй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критика.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литературе./1ч.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суфизм в тюркско-татарской литературе. </w:t>
            </w:r>
            <w:proofErr w:type="spellStart"/>
            <w:r w:rsidR="00671657">
              <w:rPr>
                <w:rFonts w:ascii="Times New Roman" w:hAnsi="Times New Roman" w:cs="Times New Roman"/>
                <w:sz w:val="24"/>
                <w:szCs w:val="24"/>
              </w:rPr>
              <w:t>РПВ.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Булгарский государственный историко-архитектурный музей-заповедник 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века./1ч.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XIX века./2ч.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XIX века.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Г.Каргалыя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Х.Салихова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Г.Чокрыя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чт.Поэты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века.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XIX века. /6ч.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М.Акъегетзада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Мусы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Акъегетзадэ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71657">
              <w:rPr>
                <w:rFonts w:ascii="Times New Roman" w:hAnsi="Times New Roman" w:cs="Times New Roman"/>
                <w:sz w:val="24"/>
                <w:szCs w:val="24"/>
              </w:rPr>
              <w:t>РПВ. Педагогика в воспитании.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298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».Часть 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28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».Часть 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З.Бигиева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З.Бигиев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Меңнәр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ГүзәлкызХәдичә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Ш.Мухамадов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 Доброволец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литературы. Сатира.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 Сочинение на тему "Настоящее и ложное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мужество".</w:t>
            </w:r>
            <w:r w:rsidR="00671657">
              <w:rPr>
                <w:rFonts w:ascii="Times New Roman" w:hAnsi="Times New Roman" w:cs="Times New Roman"/>
                <w:sz w:val="24"/>
                <w:szCs w:val="24"/>
              </w:rPr>
              <w:t>РПВ</w:t>
            </w:r>
            <w:proofErr w:type="spellEnd"/>
            <w:r w:rsidR="00671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драматургии. /3ч.</w:t>
            </w:r>
          </w:p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татарской драматургии.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произведения.Жизнь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90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Трагикомедия./2ч.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театр”. 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89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литературы: комедия, трагикомедия.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 Хусаинов: жизнь и творчество.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78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Драма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Әниемнең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күлмәге”,ч.1.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0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Драма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Әниемнең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күлмәге”,ч.2.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10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Драма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Әниемнең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күлмәге”,ч.3.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"Душа матери-стекло".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 Поэзия./2ч.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Тукай "Молитва матери».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Кодекс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Г.Тукаю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</w:t>
            </w:r>
          </w:p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Проза./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25ч.</w:t>
            </w:r>
          </w:p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ХХ века. Проза.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жизнь и творчество. 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9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”,часть 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”,часть 2.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”,часть 3.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"Любовь - счастье".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15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5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65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5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цветы",часть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52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."Белые цветы", часть 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27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цветы",часть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цветы",часть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Гиляжев:жизнь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9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"В пятницу вечером", часть 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89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"В пятницу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вечером",часть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по повести "В пятницу вечером".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39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звонок татар.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жизнь и творчество.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Желтая,прежелтая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осень", часть 1.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Желтая,прежелтая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осень",часть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чт."Достойный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жених.Фаниса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545"/>
        </w:trPr>
        <w:tc>
          <w:tcPr>
            <w:tcW w:w="3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Публицистика./2ч.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хикәяләр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572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ХХ века./5ч.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“Жир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09" w:rsidTr="00875F7F">
        <w:trPr>
          <w:trHeight w:val="562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."О желтая осень!" и другие стихи.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персонификации.</w:t>
            </w:r>
            <w:r w:rsidR="00671657">
              <w:rPr>
                <w:rFonts w:ascii="Times New Roman" w:hAnsi="Times New Roman" w:cs="Times New Roman"/>
                <w:sz w:val="24"/>
                <w:szCs w:val="24"/>
              </w:rPr>
              <w:t>РПВ</w:t>
            </w:r>
            <w:proofErr w:type="spellEnd"/>
            <w:r w:rsidR="00671657">
              <w:rPr>
                <w:rFonts w:ascii="Times New Roman" w:hAnsi="Times New Roman" w:cs="Times New Roman"/>
                <w:sz w:val="24"/>
                <w:szCs w:val="24"/>
              </w:rPr>
              <w:t>. Любовь к детям.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ХХ 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Г.Афзал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Р.Ахметзянов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чт.Стихи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20 века.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компонент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Б.Сулейманов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</w:t>
            </w:r>
          </w:p>
        </w:tc>
        <w:tc>
          <w:tcPr>
            <w:tcW w:w="2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273"/>
        </w:trPr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 переводом. Повторение изученного/1ч.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по теме «Татарская литература 19 в»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875F7F">
            <w:pPr>
              <w:spacing w:line="240" w:lineRule="auto"/>
              <w:jc w:val="center"/>
            </w:pPr>
            <w: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"Пророк". Повторение темы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в»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875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146"/>
        </w:trPr>
        <w:tc>
          <w:tcPr>
            <w:tcW w:w="3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09" w:rsidRDefault="006D2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875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09" w:rsidTr="00875F7F">
        <w:trPr>
          <w:trHeight w:val="290"/>
        </w:trPr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209" w:rsidRDefault="006D2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09" w:rsidRDefault="006D22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1457B" w:rsidRDefault="0031457B" w:rsidP="0031457B"/>
    <w:p w:rsidR="00F00132" w:rsidRDefault="00F00132"/>
    <w:sectPr w:rsidR="00F00132" w:rsidSect="00314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28"/>
    <w:rsid w:val="0031457B"/>
    <w:rsid w:val="00547189"/>
    <w:rsid w:val="00671657"/>
    <w:rsid w:val="006D2209"/>
    <w:rsid w:val="008238BD"/>
    <w:rsid w:val="00875F7F"/>
    <w:rsid w:val="00A80228"/>
    <w:rsid w:val="00B91DEA"/>
    <w:rsid w:val="00D0316B"/>
    <w:rsid w:val="00D373B1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4A87-7D85-4769-AC52-7E7F6C09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457B"/>
  </w:style>
  <w:style w:type="paragraph" w:styleId="a4">
    <w:name w:val="No Spacing"/>
    <w:link w:val="a3"/>
    <w:uiPriority w:val="1"/>
    <w:qFormat/>
    <w:rsid w:val="0031457B"/>
    <w:pPr>
      <w:spacing w:after="0" w:line="240" w:lineRule="auto"/>
    </w:pPr>
  </w:style>
  <w:style w:type="table" w:styleId="a5">
    <w:name w:val="Table Grid"/>
    <w:basedOn w:val="a1"/>
    <w:uiPriority w:val="59"/>
    <w:rsid w:val="0031457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D3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3B1"/>
  </w:style>
  <w:style w:type="paragraph" w:styleId="a8">
    <w:name w:val="footer"/>
    <w:basedOn w:val="a"/>
    <w:link w:val="a9"/>
    <w:uiPriority w:val="99"/>
    <w:semiHidden/>
    <w:unhideWhenUsed/>
    <w:rsid w:val="00D3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3B1"/>
  </w:style>
  <w:style w:type="paragraph" w:styleId="aa">
    <w:name w:val="Balloon Text"/>
    <w:basedOn w:val="a"/>
    <w:link w:val="ab"/>
    <w:uiPriority w:val="99"/>
    <w:semiHidden/>
    <w:unhideWhenUsed/>
    <w:rsid w:val="00D3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73B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Директор</cp:lastModifiedBy>
  <cp:revision>13</cp:revision>
  <dcterms:created xsi:type="dcterms:W3CDTF">2022-08-29T17:06:00Z</dcterms:created>
  <dcterms:modified xsi:type="dcterms:W3CDTF">2023-02-07T13:15:00Z</dcterms:modified>
</cp:coreProperties>
</file>