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E3" w:rsidRPr="00D911E3" w:rsidRDefault="00881F3E" w:rsidP="00881F3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78288" cy="6029325"/>
            <wp:effectExtent l="19050" t="0" r="0" b="0"/>
            <wp:docPr id="1" name="Рисунок 1" descr="I:\СКАН\лит.ч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\лит.чт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157" t="5956" r="3024" b="13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288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D10" w:rsidRPr="00E85D10" w:rsidRDefault="00E85D10" w:rsidP="00E85D10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5D10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D3436B" w:rsidRPr="00E85D10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E85D10">
        <w:rPr>
          <w:rFonts w:ascii="Times New Roman" w:hAnsi="Times New Roman"/>
          <w:b/>
          <w:bCs/>
          <w:color w:val="000000"/>
          <w:sz w:val="24"/>
          <w:szCs w:val="24"/>
        </w:rPr>
        <w:t>ПРЕДМЕТНЫЕ</w:t>
      </w:r>
      <w:r w:rsidRPr="00E85D10">
        <w:rPr>
          <w:rFonts w:ascii="Times New Roman" w:hAnsi="Times New Roman"/>
          <w:color w:val="000000"/>
          <w:sz w:val="24"/>
          <w:szCs w:val="24"/>
        </w:rPr>
        <w:t> </w:t>
      </w:r>
      <w:r w:rsidRPr="00E85D10">
        <w:rPr>
          <w:rFonts w:ascii="Times New Roman" w:hAnsi="Times New Roman"/>
          <w:b/>
          <w:bCs/>
          <w:color w:val="000000"/>
          <w:sz w:val="24"/>
          <w:szCs w:val="24"/>
        </w:rPr>
        <w:t>РЕЗУЛЬТАТЫ</w:t>
      </w:r>
    </w:p>
    <w:p w:rsidR="00D3436B" w:rsidRPr="009E138A" w:rsidRDefault="00D3436B" w:rsidP="00D343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Виды речевой и читательской деятельности</w:t>
      </w:r>
    </w:p>
    <w:p w:rsidR="00D3436B" w:rsidRPr="009E138A" w:rsidRDefault="00D3436B" w:rsidP="00D343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D3436B" w:rsidRPr="009E138A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осознавать цель чтения в</w:t>
      </w:r>
      <w:r w:rsidR="00881F3E">
        <w:rPr>
          <w:rFonts w:ascii="Times New Roman" w:hAnsi="Times New Roman"/>
          <w:sz w:val="24"/>
          <w:szCs w:val="24"/>
        </w:rPr>
        <w:t xml:space="preserve"> соответствии с содержанием</w:t>
      </w:r>
      <w:r w:rsidRPr="009E138A">
        <w:rPr>
          <w:rFonts w:ascii="Times New Roman" w:hAnsi="Times New Roman"/>
          <w:sz w:val="24"/>
          <w:szCs w:val="24"/>
        </w:rPr>
        <w:t xml:space="preserve"> и собственным интересом к чтению; пользоваться в читательской практике приёмами  вдумчивого чтения под руководством учителя (комментированное чтение, чтение в диалоге автор – читатель);   выборочного чтения в соответствии с задачами чтения и под руководством учителя</w:t>
      </w:r>
    </w:p>
    <w:p w:rsidR="00D3436B" w:rsidRPr="009E138A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читать  целыми словами со скоростью чтения, позволяющей понимать художественный текст;  при чтении отражать  настроение автора читаемого текста;  </w:t>
      </w:r>
    </w:p>
    <w:p w:rsidR="00D3436B" w:rsidRPr="009E138A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ориентироваться в информационном аппарате учебной  книги, её элементах, опираться на них при выборе книги; находить сходные элементы в книге художественной;</w:t>
      </w:r>
    </w:p>
    <w:p w:rsidR="00D3436B" w:rsidRPr="009E138A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D3436B" w:rsidRPr="009E138A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D3436B" w:rsidRPr="009E138A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D3436B" w:rsidRPr="009E138A" w:rsidRDefault="00D3436B" w:rsidP="00D3436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 литературных героев,  приводить примеры их поступков в соответствии с качествами  героя прочитанного или прослушанного текста.</w:t>
      </w:r>
    </w:p>
    <w:p w:rsidR="00D3436B" w:rsidRPr="009E138A" w:rsidRDefault="00D3436B" w:rsidP="00D343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D3436B" w:rsidRPr="009E138A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  о самых ярких и впечатляющих событиях, происходящих в дни семейных праздников,  делиться впечатлениями о праздниках с друзьями и товарищами по классу;</w:t>
      </w:r>
    </w:p>
    <w:p w:rsidR="00D3436B" w:rsidRPr="009E138A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D3436B" w:rsidRPr="009E138A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 xml:space="preserve">читать вслух бегло, осознанно, без искажений,  выразительно, передавая своё отношение </w:t>
      </w:r>
      <w:proofErr w:type="gramStart"/>
      <w:r w:rsidRPr="009E138A">
        <w:rPr>
          <w:rFonts w:ascii="Times New Roman" w:hAnsi="Times New Roman"/>
          <w:i/>
          <w:iCs/>
          <w:sz w:val="24"/>
          <w:szCs w:val="24"/>
        </w:rPr>
        <w:t>к</w:t>
      </w:r>
      <w:proofErr w:type="gramEnd"/>
      <w:r w:rsidRPr="009E138A">
        <w:rPr>
          <w:rFonts w:ascii="Times New Roman" w:hAnsi="Times New Roman"/>
          <w:i/>
          <w:iCs/>
          <w:sz w:val="24"/>
          <w:szCs w:val="24"/>
        </w:rPr>
        <w:t xml:space="preserve"> прочитанному, выделяя при чтении важные по</w:t>
      </w:r>
      <w:r w:rsidRPr="009E138A">
        <w:rPr>
          <w:rFonts w:ascii="Times New Roman" w:hAnsi="Times New Roman"/>
          <w:sz w:val="24"/>
          <w:szCs w:val="24"/>
        </w:rPr>
        <w:t> </w:t>
      </w:r>
      <w:r w:rsidRPr="009E138A">
        <w:rPr>
          <w:rFonts w:ascii="Times New Roman" w:hAnsi="Times New Roman"/>
          <w:i/>
          <w:iCs/>
          <w:sz w:val="24"/>
          <w:szCs w:val="24"/>
        </w:rPr>
        <w:t>смыслу слова, соблюдая паузы между предложениями и частями текста;</w:t>
      </w:r>
    </w:p>
    <w:p w:rsidR="00D3436B" w:rsidRPr="009E138A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D3436B" w:rsidRPr="009E138A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D3436B" w:rsidRPr="009E138A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D3436B" w:rsidRPr="009E138A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осуществлять переход с  уровня событий  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D3436B" w:rsidRPr="009E138A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lastRenderedPageBreak/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D3436B" w:rsidRPr="009E138A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делить текст на части; озаглавливать части, подробно пересказывать, опираясь на составленный под руководством  учителя план;</w:t>
      </w:r>
    </w:p>
    <w:p w:rsidR="00D3436B" w:rsidRPr="009E138A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9E138A">
        <w:rPr>
          <w:rFonts w:ascii="Times New Roman" w:hAnsi="Times New Roman"/>
          <w:i/>
          <w:iCs/>
          <w:sz w:val="24"/>
          <w:szCs w:val="24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 делиться своими впечатлениями о прочитанных книгах, участвовать в диалогах и дискуссиях о прочитанных книгах;</w:t>
      </w:r>
      <w:proofErr w:type="gramEnd"/>
    </w:p>
    <w:p w:rsidR="00D3436B" w:rsidRPr="009E138A" w:rsidRDefault="00D3436B" w:rsidP="00D3436B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пользоваться тематическим каталогом в школьной библиотеке.</w:t>
      </w:r>
    </w:p>
    <w:p w:rsidR="00D3436B" w:rsidRPr="009E138A" w:rsidRDefault="00D3436B" w:rsidP="00D343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Творческая деятельность</w:t>
      </w:r>
    </w:p>
    <w:p w:rsidR="00D3436B" w:rsidRPr="009E138A" w:rsidRDefault="00D3436B" w:rsidP="00D343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D3436B" w:rsidRPr="009E138A" w:rsidRDefault="00D3436B" w:rsidP="00D3436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читать текст, соблюдая при чтении  орфоэпические и интонационные нормы чтения; отражая настроение автора;</w:t>
      </w:r>
    </w:p>
    <w:p w:rsidR="00D3436B" w:rsidRPr="009E138A" w:rsidRDefault="00D3436B" w:rsidP="00D3436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пересказывать текст  подробно на основе коллективно составленного плана или опорных слов под руководством учителя;</w:t>
      </w:r>
    </w:p>
    <w:p w:rsidR="00D3436B" w:rsidRPr="009E138A" w:rsidRDefault="00D3436B" w:rsidP="00D3436B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9E138A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9E138A">
        <w:rPr>
          <w:rFonts w:ascii="Times New Roman" w:hAnsi="Times New Roman"/>
          <w:sz w:val="24"/>
          <w:szCs w:val="24"/>
        </w:rPr>
        <w:t>.</w:t>
      </w:r>
    </w:p>
    <w:p w:rsidR="00D3436B" w:rsidRPr="009E138A" w:rsidRDefault="00D3436B" w:rsidP="00D343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D3436B" w:rsidRPr="009E138A" w:rsidRDefault="00D3436B" w:rsidP="00D3436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сочинять свои произведения  малых жанров устного народного творчества  в соответствии с жанровыми особенностями и индивидуальной задумкой.</w:t>
      </w:r>
    </w:p>
    <w:p w:rsidR="00D3436B" w:rsidRPr="009E138A" w:rsidRDefault="00D3436B" w:rsidP="00D3436B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пересказывать содержание произведения  выборочно и сжато.</w:t>
      </w:r>
    </w:p>
    <w:p w:rsidR="00D3436B" w:rsidRPr="009E138A" w:rsidRDefault="00D3436B" w:rsidP="00D343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D3436B" w:rsidRPr="009E138A" w:rsidRDefault="00D3436B" w:rsidP="00D343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Учащиеся научатся:</w:t>
      </w:r>
    </w:p>
    <w:p w:rsidR="00D3436B" w:rsidRPr="009E138A" w:rsidRDefault="00D3436B" w:rsidP="00D3436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различать </w:t>
      </w:r>
      <w:proofErr w:type="spellStart"/>
      <w:r w:rsidRPr="009E138A">
        <w:rPr>
          <w:rFonts w:ascii="Times New Roman" w:hAnsi="Times New Roman"/>
          <w:sz w:val="24"/>
          <w:szCs w:val="24"/>
        </w:rPr>
        <w:t>потешки</w:t>
      </w:r>
      <w:proofErr w:type="spellEnd"/>
      <w:r w:rsidRPr="009E138A">
        <w:rPr>
          <w:rFonts w:ascii="Times New Roman" w:hAnsi="Times New Roman"/>
          <w:sz w:val="24"/>
          <w:szCs w:val="24"/>
        </w:rPr>
        <w:t>, небылицы, песенки, считалки, народные сказки, осознавать их культурную ценность для русского народа;</w:t>
      </w:r>
    </w:p>
    <w:p w:rsidR="00D3436B" w:rsidRPr="009E138A" w:rsidRDefault="00D3436B" w:rsidP="00D3436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9E138A">
        <w:rPr>
          <w:rFonts w:ascii="Times New Roman" w:hAnsi="Times New Roman"/>
          <w:sz w:val="24"/>
          <w:szCs w:val="24"/>
        </w:rPr>
        <w:t>научно-познавательному</w:t>
      </w:r>
      <w:proofErr w:type="gramEnd"/>
      <w:r w:rsidRPr="009E138A">
        <w:rPr>
          <w:rFonts w:ascii="Times New Roman" w:hAnsi="Times New Roman"/>
          <w:sz w:val="24"/>
          <w:szCs w:val="24"/>
        </w:rPr>
        <w:t xml:space="preserve"> или художественному; составлять таблицу различий.</w:t>
      </w:r>
    </w:p>
    <w:p w:rsidR="00D3436B" w:rsidRPr="009E138A" w:rsidRDefault="00D3436B" w:rsidP="00D3436B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9E138A">
        <w:rPr>
          <w:rFonts w:ascii="Times New Roman" w:hAnsi="Times New Roman"/>
          <w:sz w:val="24"/>
          <w:szCs w:val="24"/>
        </w:rPr>
        <w:t>потешки</w:t>
      </w:r>
      <w:proofErr w:type="spellEnd"/>
      <w:r w:rsidRPr="009E138A">
        <w:rPr>
          <w:rFonts w:ascii="Times New Roman" w:hAnsi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D3436B" w:rsidRPr="009E138A" w:rsidRDefault="00D3436B" w:rsidP="00D343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D3436B" w:rsidRPr="009E138A" w:rsidRDefault="00D3436B" w:rsidP="00D3436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понимать особенности стихотворения: расположение строк, рифму, ритм.</w:t>
      </w:r>
    </w:p>
    <w:p w:rsidR="00D3436B" w:rsidRPr="009E138A" w:rsidRDefault="00D3436B" w:rsidP="00D3436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D3436B" w:rsidRPr="009E138A" w:rsidRDefault="00D3436B" w:rsidP="00D3436B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D3436B" w:rsidRPr="009E138A" w:rsidRDefault="00D3436B" w:rsidP="009E138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E138A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="009E138A">
        <w:rPr>
          <w:rFonts w:ascii="Times New Roman" w:hAnsi="Times New Roman"/>
          <w:sz w:val="24"/>
          <w:szCs w:val="24"/>
        </w:rPr>
        <w:t xml:space="preserve">             </w:t>
      </w:r>
      <w:r w:rsidRPr="009E138A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</w:t>
      </w:r>
    </w:p>
    <w:p w:rsidR="00D3436B" w:rsidRPr="009E138A" w:rsidRDefault="00D3436B" w:rsidP="00D3436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Сопоставлять цели, заявленные на шмуцтитуле с изучением материала урока в  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D3436B" w:rsidRPr="009E138A" w:rsidRDefault="00D3436B" w:rsidP="00D3436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lastRenderedPageBreak/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D3436B" w:rsidRPr="009E138A" w:rsidRDefault="00D3436B" w:rsidP="00D3436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D3436B" w:rsidRPr="009E138A" w:rsidRDefault="00D3436B" w:rsidP="00D3436B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D3436B" w:rsidRPr="009E138A" w:rsidRDefault="00D3436B" w:rsidP="00D343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</w:t>
      </w:r>
    </w:p>
    <w:p w:rsidR="00D3436B" w:rsidRPr="009E138A" w:rsidRDefault="00D3436B" w:rsidP="00D34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D3436B" w:rsidRPr="009E138A" w:rsidRDefault="00D3436B" w:rsidP="00D34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 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D3436B" w:rsidRPr="009E138A" w:rsidRDefault="00D3436B" w:rsidP="00D34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Осознавать сущность и   значение русских народных и литературных сказок, басен И.А. Крылова как часть русской национальной культуры.</w:t>
      </w:r>
    </w:p>
    <w:p w:rsidR="00D3436B" w:rsidRPr="009E138A" w:rsidRDefault="00D3436B" w:rsidP="00D34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Осознавать смысл </w:t>
      </w:r>
      <w:proofErr w:type="spellStart"/>
      <w:r w:rsidRPr="009E138A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E138A">
        <w:rPr>
          <w:rFonts w:ascii="Times New Roman" w:hAnsi="Times New Roman"/>
          <w:sz w:val="24"/>
          <w:szCs w:val="24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D3436B" w:rsidRPr="009E138A" w:rsidRDefault="00D3436B" w:rsidP="00D34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9E138A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9E138A">
        <w:rPr>
          <w:rFonts w:ascii="Times New Roman" w:hAnsi="Times New Roman"/>
          <w:sz w:val="24"/>
          <w:szCs w:val="24"/>
        </w:rPr>
        <w:t>, при выполнении проектных заданий. Перебирать варианты решения нравственной проблемы, поставленной автором в произведении.</w:t>
      </w:r>
    </w:p>
    <w:p w:rsidR="00D3436B" w:rsidRPr="009E138A" w:rsidRDefault="00D3436B" w:rsidP="00D3436B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Понимать </w:t>
      </w:r>
      <w:proofErr w:type="gramStart"/>
      <w:r w:rsidRPr="009E138A">
        <w:rPr>
          <w:rFonts w:ascii="Times New Roman" w:hAnsi="Times New Roman"/>
          <w:sz w:val="24"/>
          <w:szCs w:val="24"/>
        </w:rPr>
        <w:t>читаемое</w:t>
      </w:r>
      <w:proofErr w:type="gramEnd"/>
      <w:r w:rsidRPr="009E138A">
        <w:rPr>
          <w:rFonts w:ascii="Times New Roman" w:hAnsi="Times New Roman"/>
          <w:sz w:val="24"/>
          <w:szCs w:val="24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D3436B" w:rsidRPr="009E138A" w:rsidRDefault="00D3436B" w:rsidP="00D343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</w:t>
      </w:r>
    </w:p>
    <w:p w:rsidR="00D3436B" w:rsidRPr="009E138A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Строить связное высказывание из  5-6 предложений по предложенной теме.</w:t>
      </w:r>
    </w:p>
    <w:p w:rsidR="00D3436B" w:rsidRPr="009E138A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Оформлять 1-2 слайда к проекту, письменно фиксируя основные положения устного высказывания.</w:t>
      </w:r>
    </w:p>
    <w:p w:rsidR="00D3436B" w:rsidRPr="009E138A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lastRenderedPageBreak/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D3436B" w:rsidRPr="009E138A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 (вежливо/невежливо, достойно/недостойно, искренне/лживо,  нравственно/ безнравственно и др.).</w:t>
      </w:r>
    </w:p>
    <w:p w:rsidR="00D3436B" w:rsidRPr="009E138A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D3436B" w:rsidRPr="009E138A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D3436B" w:rsidRPr="009E138A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D3436B" w:rsidRPr="009E138A" w:rsidRDefault="00D3436B" w:rsidP="00D3436B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9E138A">
        <w:rPr>
          <w:rFonts w:ascii="Times New Roman" w:hAnsi="Times New Roman"/>
          <w:sz w:val="24"/>
          <w:szCs w:val="24"/>
        </w:rPr>
        <w:t>со</w:t>
      </w:r>
      <w:proofErr w:type="gramEnd"/>
      <w:r w:rsidRPr="009E138A">
        <w:rPr>
          <w:rFonts w:ascii="Times New Roman" w:hAnsi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D3436B" w:rsidRPr="009E138A" w:rsidRDefault="00D3436B" w:rsidP="00D343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Личностные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Испытывать чувство гордости при чтении произведений писателей-классиков,  поэтов и разнообразных жанров УНТ, озвучивать свои чувства в высказываниях при работе с художественными произведениями.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Осознавать свою принадлежность к определённому этносу, </w:t>
      </w:r>
      <w:proofErr w:type="gramStart"/>
      <w:r w:rsidRPr="009E138A">
        <w:rPr>
          <w:rFonts w:ascii="Times New Roman" w:hAnsi="Times New Roman"/>
          <w:sz w:val="24"/>
          <w:szCs w:val="24"/>
        </w:rPr>
        <w:t>высказывать уважительное отношение</w:t>
      </w:r>
      <w:proofErr w:type="gramEnd"/>
      <w:r w:rsidRPr="009E138A">
        <w:rPr>
          <w:rFonts w:ascii="Times New Roman" w:hAnsi="Times New Roman"/>
          <w:sz w:val="24"/>
          <w:szCs w:val="24"/>
        </w:rPr>
        <w:t xml:space="preserve"> к другим народам в ходе рассуждений и бесед при изучении произведений других народов.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9E138A">
        <w:rPr>
          <w:rFonts w:ascii="Times New Roman" w:hAnsi="Times New Roman"/>
          <w:sz w:val="24"/>
          <w:szCs w:val="24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9E138A">
        <w:rPr>
          <w:rFonts w:ascii="Times New Roman" w:hAnsi="Times New Roman"/>
          <w:sz w:val="24"/>
          <w:szCs w:val="24"/>
        </w:rPr>
        <w:t>н-р</w:t>
      </w:r>
      <w:proofErr w:type="spellEnd"/>
      <w:r w:rsidRPr="009E138A">
        <w:rPr>
          <w:rFonts w:ascii="Times New Roman" w:hAnsi="Times New Roman"/>
          <w:sz w:val="24"/>
          <w:szCs w:val="24"/>
        </w:rPr>
        <w:t>, татарскую, коми, чеченскую и др.).</w:t>
      </w:r>
      <w:proofErr w:type="gramEnd"/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Проявлять интерес к изучению творчества авторов, называть любимых авторов, обосновывать свой выбор.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lastRenderedPageBreak/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Пользоваться предлагаемыми учителем формами самооценки и </w:t>
      </w:r>
      <w:proofErr w:type="spellStart"/>
      <w:r w:rsidRPr="009E138A">
        <w:rPr>
          <w:rFonts w:ascii="Times New Roman" w:hAnsi="Times New Roman"/>
          <w:sz w:val="24"/>
          <w:szCs w:val="24"/>
        </w:rPr>
        <w:t>взаимооценки</w:t>
      </w:r>
      <w:proofErr w:type="spellEnd"/>
      <w:r w:rsidRPr="009E138A">
        <w:rPr>
          <w:rFonts w:ascii="Times New Roman" w:hAnsi="Times New Roman"/>
          <w:sz w:val="24"/>
          <w:szCs w:val="24"/>
        </w:rPr>
        <w:t>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Знать, в чём проявляется ответственность и безответственность поведения.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Делать выводы о степени своей ответственности и самостоятельности.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Доказывать необходимость использования тех или иных языковых сре</w:t>
      </w:r>
      <w:proofErr w:type="gramStart"/>
      <w:r w:rsidRPr="009E138A">
        <w:rPr>
          <w:rFonts w:ascii="Times New Roman" w:hAnsi="Times New Roman"/>
          <w:sz w:val="24"/>
          <w:szCs w:val="24"/>
        </w:rPr>
        <w:t>дств дл</w:t>
      </w:r>
      <w:proofErr w:type="gramEnd"/>
      <w:r w:rsidRPr="009E138A">
        <w:rPr>
          <w:rFonts w:ascii="Times New Roman" w:hAnsi="Times New Roman"/>
          <w:sz w:val="24"/>
          <w:szCs w:val="24"/>
        </w:rPr>
        <w:t>я выразительности, яркости, точности и лаконичности описания.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9E138A">
        <w:rPr>
          <w:rFonts w:ascii="Times New Roman" w:hAnsi="Times New Roman"/>
          <w:sz w:val="24"/>
          <w:szCs w:val="24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Использовать понравившиеся сравнения, эпитеты и метафоры в своих художественных высказываниях, УСР.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Предлагать варианты решения морально-нравственных дилемм.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Знать приёмы сохранения зрения и осанки при чтении книги и работы с компьютером.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D3436B" w:rsidRPr="009E138A" w:rsidRDefault="00D3436B" w:rsidP="00D3436B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Предлагать свои способы сохранения зрения и осанки.</w:t>
      </w:r>
    </w:p>
    <w:p w:rsidR="001A6AA5" w:rsidRPr="009E138A" w:rsidRDefault="00D3436B" w:rsidP="001A6AA5">
      <w:pPr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Пользоваться изученными приёмами сохранения здоровья в домашних условиях.</w:t>
      </w:r>
    </w:p>
    <w:p w:rsidR="001A6AA5" w:rsidRPr="009E138A" w:rsidRDefault="001A6AA5" w:rsidP="00E85D10">
      <w:pPr>
        <w:pStyle w:val="a6"/>
        <w:jc w:val="center"/>
        <w:rPr>
          <w:rFonts w:ascii="Times New Roman" w:eastAsia="SchoolBookC" w:hAnsi="Times New Roman"/>
          <w:b/>
          <w:sz w:val="24"/>
          <w:szCs w:val="24"/>
        </w:rPr>
      </w:pPr>
    </w:p>
    <w:p w:rsidR="009E138A" w:rsidRDefault="009E138A" w:rsidP="00E85D10">
      <w:pPr>
        <w:pStyle w:val="a6"/>
        <w:jc w:val="center"/>
        <w:rPr>
          <w:rFonts w:ascii="Times New Roman" w:eastAsia="SchoolBookC" w:hAnsi="Times New Roman"/>
          <w:b/>
          <w:sz w:val="24"/>
          <w:szCs w:val="24"/>
        </w:rPr>
      </w:pPr>
    </w:p>
    <w:p w:rsidR="009E138A" w:rsidRDefault="009E138A" w:rsidP="00E85D10">
      <w:pPr>
        <w:pStyle w:val="a6"/>
        <w:jc w:val="center"/>
        <w:rPr>
          <w:rFonts w:ascii="Times New Roman" w:eastAsia="SchoolBookC" w:hAnsi="Times New Roman"/>
          <w:b/>
          <w:sz w:val="24"/>
          <w:szCs w:val="24"/>
        </w:rPr>
      </w:pPr>
    </w:p>
    <w:p w:rsidR="009E138A" w:rsidRDefault="009E138A" w:rsidP="00E85D10">
      <w:pPr>
        <w:pStyle w:val="a6"/>
        <w:jc w:val="center"/>
        <w:rPr>
          <w:rFonts w:ascii="Times New Roman" w:eastAsia="SchoolBookC" w:hAnsi="Times New Roman"/>
          <w:b/>
          <w:sz w:val="24"/>
          <w:szCs w:val="24"/>
        </w:rPr>
      </w:pPr>
    </w:p>
    <w:p w:rsidR="00E85D10" w:rsidRPr="009E138A" w:rsidRDefault="00E85D10" w:rsidP="00E85D10">
      <w:pPr>
        <w:pStyle w:val="a6"/>
        <w:jc w:val="center"/>
        <w:rPr>
          <w:rFonts w:ascii="Times New Roman" w:eastAsia="SchoolBookC" w:hAnsi="Times New Roman"/>
          <w:sz w:val="24"/>
          <w:szCs w:val="24"/>
        </w:rPr>
      </w:pPr>
      <w:r w:rsidRPr="009E138A">
        <w:rPr>
          <w:rFonts w:ascii="Times New Roman" w:eastAsia="SchoolBookC" w:hAnsi="Times New Roman"/>
          <w:b/>
          <w:sz w:val="24"/>
          <w:szCs w:val="24"/>
        </w:rPr>
        <w:lastRenderedPageBreak/>
        <w:t>2. СОДЕРЖАНИЕ УЧЕБНОГО ПРЕДМЕТА</w:t>
      </w:r>
    </w:p>
    <w:p w:rsidR="00D3436B" w:rsidRPr="009E138A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Виды речевой и читательской деятельности</w:t>
      </w:r>
    </w:p>
    <w:p w:rsidR="00D3436B" w:rsidRPr="009E138A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Умение слушать (</w:t>
      </w:r>
      <w:proofErr w:type="spellStart"/>
      <w:r w:rsidRPr="009E138A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9E138A">
        <w:rPr>
          <w:rFonts w:ascii="Times New Roman" w:hAnsi="Times New Roman"/>
          <w:b/>
          <w:bCs/>
          <w:sz w:val="24"/>
          <w:szCs w:val="24"/>
        </w:rPr>
        <w:t>)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слушание различных текстов). </w:t>
      </w:r>
      <w:proofErr w:type="gramStart"/>
      <w:r w:rsidRPr="009E138A">
        <w:rPr>
          <w:rFonts w:ascii="Times New Roman" w:hAnsi="Times New Roman"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D3436B" w:rsidRPr="009E138A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Чтение вслух.</w:t>
      </w:r>
      <w:r w:rsidRPr="009E138A">
        <w:rPr>
          <w:rFonts w:ascii="Times New Roman" w:hAnsi="Times New Roman"/>
          <w:sz w:val="24"/>
          <w:szCs w:val="24"/>
        </w:rPr>
        <w:t> Ориентация на развитие речевой культуры учащихся формирование у них коммуникативно-речевых умений и навыков.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Постепенный переход от </w:t>
      </w:r>
      <w:proofErr w:type="gramStart"/>
      <w:r w:rsidRPr="009E138A">
        <w:rPr>
          <w:rFonts w:ascii="Times New Roman" w:hAnsi="Times New Roman"/>
          <w:sz w:val="24"/>
          <w:szCs w:val="24"/>
        </w:rPr>
        <w:t>слогового</w:t>
      </w:r>
      <w:proofErr w:type="gramEnd"/>
      <w:r w:rsidRPr="009E138A">
        <w:rPr>
          <w:rFonts w:ascii="Times New Roman" w:hAnsi="Times New Roman"/>
          <w:sz w:val="24"/>
          <w:szCs w:val="24"/>
        </w:rPr>
        <w:t xml:space="preserve"> к плавному, осмысленному,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поэтического слуха. Воспитание эстетической отзывчивости на произведение. Умение самостоятельно подготовиться к выразительному чтению небольшого текста (выбрать тон и темп чтения, определить логические ударения и паузы).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Развитие умения переходить от чтения вслух и чтению про себя.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i/>
          <w:iCs/>
          <w:sz w:val="24"/>
          <w:szCs w:val="24"/>
        </w:rPr>
        <w:t>Чтение про себя.</w:t>
      </w:r>
      <w:r w:rsidRPr="009E138A">
        <w:rPr>
          <w:rFonts w:ascii="Times New Roman" w:hAnsi="Times New Roman"/>
          <w:sz w:val="24"/>
          <w:szCs w:val="24"/>
        </w:rPr>
        <w:t> Осознание смысла произведения при чтении про себя (доступных по объёму и жанру произведений). Определение вида 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D3436B" w:rsidRPr="009E138A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Работа с разными видами текста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Общее представление о разных видах текста: художественном, учебном, научно-популярном — и их сравнение. Определение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Самостоятельное определение темы и главной мысли произведения по вопросам и самостоятельное деление текста на смысловые части, их </w:t>
      </w:r>
      <w:proofErr w:type="spellStart"/>
      <w:r w:rsidRPr="009E138A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9E138A">
        <w:rPr>
          <w:rFonts w:ascii="Times New Roman" w:hAnsi="Times New Roman"/>
          <w:sz w:val="24"/>
          <w:szCs w:val="24"/>
        </w:rPr>
        <w:t>. Умение работать с разными видами информации.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3436B" w:rsidRPr="009E138A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Библиографическая культура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Умение самостоятельно составить аннотацию.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38A">
        <w:rPr>
          <w:rFonts w:ascii="Times New Roman" w:hAnsi="Times New Roman"/>
          <w:sz w:val="24"/>
          <w:szCs w:val="24"/>
        </w:rPr>
        <w:t>Виды информации в книге: научная, художественная (с опорой на внешние показатели книги, её справочно-иллюстративный материал.</w:t>
      </w:r>
      <w:proofErr w:type="gramEnd"/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38A">
        <w:rPr>
          <w:rFonts w:ascii="Times New Roman" w:hAnsi="Times New Roman"/>
          <w:sz w:val="24"/>
          <w:szCs w:val="24"/>
        </w:rPr>
        <w:lastRenderedPageBreak/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литературой.</w:t>
      </w:r>
    </w:p>
    <w:p w:rsidR="00D3436B" w:rsidRPr="009E138A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выразительных средств языка (синонимов, антонимов, сравнений, эпитетов),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9E138A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9E138A">
        <w:rPr>
          <w:rFonts w:ascii="Times New Roman" w:hAnsi="Times New Roman"/>
          <w:sz w:val="24"/>
          <w:szCs w:val="24"/>
        </w:rPr>
        <w:t>, выборочный и краткий (передача основных мыслей).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38A">
        <w:rPr>
          <w:rFonts w:ascii="Times New Roman" w:hAnsi="Times New Roman"/>
          <w:sz w:val="24"/>
          <w:szCs w:val="24"/>
        </w:rPr>
        <w:t xml:space="preserve">Подробный пересказ текста (деление текста на части, определение главной мысли каждой части и всего текста, </w:t>
      </w:r>
      <w:proofErr w:type="spellStart"/>
      <w:r w:rsidRPr="009E138A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9E138A">
        <w:rPr>
          <w:rFonts w:ascii="Times New Roman" w:hAnsi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9E138A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9E138A">
        <w:rPr>
          <w:rFonts w:ascii="Times New Roman" w:hAnsi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высказываний) и на его основе подробный пересказ всего текста.</w:t>
      </w:r>
      <w:proofErr w:type="gramEnd"/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сюжета, последовательности событий.</w:t>
      </w:r>
    </w:p>
    <w:p w:rsidR="00D3436B" w:rsidRPr="009E138A" w:rsidRDefault="00D3436B" w:rsidP="001A6A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Работа с научно-популярным,</w:t>
      </w:r>
      <w:r w:rsidR="001A6AA5" w:rsidRPr="009E138A">
        <w:rPr>
          <w:rFonts w:ascii="Times New Roman" w:hAnsi="Times New Roman"/>
          <w:sz w:val="24"/>
          <w:szCs w:val="24"/>
        </w:rPr>
        <w:t xml:space="preserve"> </w:t>
      </w:r>
      <w:r w:rsidRPr="009E138A">
        <w:rPr>
          <w:rFonts w:ascii="Times New Roman" w:hAnsi="Times New Roman"/>
          <w:b/>
          <w:bCs/>
          <w:sz w:val="24"/>
          <w:szCs w:val="24"/>
        </w:rPr>
        <w:t>учебным и другими текстами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9E138A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9E138A">
        <w:rPr>
          <w:rFonts w:ascii="Times New Roman" w:hAnsi="Times New Roman"/>
          <w:sz w:val="24"/>
          <w:szCs w:val="24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D3436B" w:rsidRPr="009E138A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lastRenderedPageBreak/>
        <w:t>Умение говорить (культура речевого общения)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Работа со словарями.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высказывании. Передача содержания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9E138A">
        <w:rPr>
          <w:rFonts w:ascii="Times New Roman" w:hAnsi="Times New Roman"/>
          <w:sz w:val="24"/>
          <w:szCs w:val="24"/>
        </w:rPr>
        <w:t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9E138A">
        <w:rPr>
          <w:rFonts w:ascii="Times New Roman" w:hAnsi="Times New Roman"/>
          <w:sz w:val="24"/>
          <w:szCs w:val="24"/>
        </w:rPr>
        <w:t xml:space="preserve"> Самостоятельное построение 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D3436B" w:rsidRPr="009E138A" w:rsidRDefault="00D3436B" w:rsidP="00D3436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Письмо (культура письменной речи)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38A">
        <w:rPr>
          <w:rFonts w:ascii="Times New Roman" w:hAnsi="Times New Roman"/>
          <w:sz w:val="24"/>
          <w:szCs w:val="24"/>
        </w:rP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описание, рассуждение), рассказ на заданную тему, отзыв о прочитанной книге.</w:t>
      </w:r>
      <w:proofErr w:type="gramEnd"/>
    </w:p>
    <w:p w:rsidR="00D3436B" w:rsidRPr="009E138A" w:rsidRDefault="00D3436B" w:rsidP="00D3436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Круг детского чтения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Лермонтова, Л.Н. Толстого, А.П. Чехова и других классиков отечественной литературы XIX—XX вв., классиков детской литературы, знакомство с произведениями современной отечественной (с учётом многонационального характера России) и зарубежной литературы, доступными для восприятия младших школьников.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38A">
        <w:rPr>
          <w:rFonts w:ascii="Times New Roman" w:hAnsi="Times New Roman"/>
          <w:sz w:val="24"/>
          <w:szCs w:val="24"/>
        </w:rP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38A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D3436B" w:rsidRPr="009E138A" w:rsidRDefault="00D3436B" w:rsidP="001A6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</w:t>
      </w:r>
      <w:proofErr w:type="gramStart"/>
      <w:r w:rsidRPr="009E138A">
        <w:rPr>
          <w:rFonts w:ascii="Times New Roman" w:hAnsi="Times New Roman"/>
          <w:b/>
          <w:bCs/>
          <w:sz w:val="24"/>
          <w:szCs w:val="24"/>
        </w:rPr>
        <w:t>а</w:t>
      </w:r>
      <w:r w:rsidRPr="009E138A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9E138A">
        <w:rPr>
          <w:rFonts w:ascii="Times New Roman" w:hAnsi="Times New Roman"/>
          <w:i/>
          <w:iCs/>
          <w:sz w:val="24"/>
          <w:szCs w:val="24"/>
        </w:rPr>
        <w:t>практическое освоение)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lastRenderedPageBreak/>
        <w:t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38A">
        <w:rPr>
          <w:rFonts w:ascii="Times New Roman" w:hAnsi="Times New Roman"/>
          <w:sz w:val="24"/>
          <w:szCs w:val="24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Pr="009E138A">
        <w:rPr>
          <w:rFonts w:ascii="Times New Roman" w:hAnsi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38A">
        <w:rPr>
          <w:rFonts w:ascii="Times New Roman" w:hAnsi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D3436B" w:rsidRPr="009E138A" w:rsidRDefault="00D3436B" w:rsidP="00D343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D3436B" w:rsidRPr="009E138A" w:rsidRDefault="00D3436B" w:rsidP="00042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9E138A">
        <w:rPr>
          <w:rFonts w:ascii="Times New Roman" w:hAnsi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9E138A">
        <w:rPr>
          <w:rFonts w:ascii="Times New Roman" w:hAnsi="Times New Roman"/>
          <w:sz w:val="24"/>
          <w:szCs w:val="24"/>
        </w:rPr>
        <w:t>потешки</w:t>
      </w:r>
      <w:proofErr w:type="spellEnd"/>
      <w:r w:rsidRPr="009E138A">
        <w:rPr>
          <w:rFonts w:ascii="Times New Roman" w:hAnsi="Times New Roman"/>
          <w:sz w:val="24"/>
          <w:szCs w:val="24"/>
        </w:rPr>
        <w:t>, пословицы, поговорки, загадки): узнавание, различение, определение основного смысла.</w:t>
      </w:r>
      <w:proofErr w:type="gramEnd"/>
      <w:r w:rsidRPr="009E138A">
        <w:rPr>
          <w:rFonts w:ascii="Times New Roman" w:hAnsi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D3436B" w:rsidRPr="009E138A" w:rsidRDefault="00D3436B" w:rsidP="000422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sz w:val="24"/>
          <w:szCs w:val="24"/>
        </w:rP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D3436B" w:rsidRPr="009E138A" w:rsidRDefault="00D3436B" w:rsidP="001A6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38A">
        <w:rPr>
          <w:rFonts w:ascii="Times New Roman" w:hAnsi="Times New Roman"/>
          <w:b/>
          <w:bCs/>
          <w:sz w:val="24"/>
          <w:szCs w:val="24"/>
        </w:rPr>
        <w:t>Творческая деятельность обучающихся</w:t>
      </w:r>
      <w:r w:rsidR="001A6AA5" w:rsidRPr="009E138A">
        <w:rPr>
          <w:rFonts w:ascii="Times New Roman" w:hAnsi="Times New Roman"/>
          <w:sz w:val="24"/>
          <w:szCs w:val="24"/>
        </w:rPr>
        <w:t xml:space="preserve"> </w:t>
      </w:r>
      <w:r w:rsidRPr="009E138A">
        <w:rPr>
          <w:rFonts w:ascii="Times New Roman" w:hAnsi="Times New Roman"/>
          <w:sz w:val="24"/>
          <w:szCs w:val="24"/>
        </w:rPr>
        <w:t>(на основе литературных произведений)</w:t>
      </w:r>
    </w:p>
    <w:p w:rsidR="001A6AA5" w:rsidRPr="009E138A" w:rsidRDefault="00D3436B" w:rsidP="001A6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38A">
        <w:rPr>
          <w:rFonts w:ascii="Times New Roman" w:hAnsi="Times New Roman"/>
          <w:sz w:val="24"/>
          <w:szCs w:val="24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9E138A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9E138A">
        <w:rPr>
          <w:rFonts w:ascii="Times New Roman" w:hAnsi="Times New Roman"/>
          <w:sz w:val="24"/>
          <w:szCs w:val="24"/>
        </w:rPr>
        <w:t>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Pr="009E138A">
        <w:rPr>
          <w:rFonts w:ascii="Times New Roman" w:hAnsi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</w:t>
      </w:r>
      <w:r w:rsidR="001A6AA5" w:rsidRPr="009E138A">
        <w:rPr>
          <w:rFonts w:ascii="Times New Roman" w:hAnsi="Times New Roman"/>
          <w:sz w:val="24"/>
          <w:szCs w:val="24"/>
        </w:rPr>
        <w:t>я в устной или письменной речи.</w:t>
      </w:r>
    </w:p>
    <w:p w:rsidR="001A6AA5" w:rsidRDefault="001A6AA5" w:rsidP="00EC26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138A" w:rsidRDefault="009E1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C269F" w:rsidRPr="004107AB" w:rsidRDefault="004107AB" w:rsidP="00EC26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107AB"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</w:t>
      </w:r>
    </w:p>
    <w:tbl>
      <w:tblPr>
        <w:tblpPr w:leftFromText="180" w:rightFromText="180" w:vertAnchor="text" w:tblpY="1"/>
        <w:tblOverlap w:val="never"/>
        <w:tblW w:w="14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2"/>
        <w:gridCol w:w="12186"/>
        <w:gridCol w:w="1322"/>
      </w:tblGrid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13367C" w:rsidRDefault="00BB6D8D" w:rsidP="00957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6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36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336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1336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D8D" w:rsidRPr="00DF7F6E" w:rsidRDefault="00BB6D8D" w:rsidP="00957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F6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D8D" w:rsidRPr="0013367C" w:rsidRDefault="00BB6D8D" w:rsidP="00957B1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6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час.</w:t>
            </w:r>
          </w:p>
        </w:tc>
      </w:tr>
      <w:tr w:rsidR="00BB6D8D" w:rsidTr="00957B1E">
        <w:trPr>
          <w:trHeight w:val="261"/>
        </w:trPr>
        <w:tc>
          <w:tcPr>
            <w:tcW w:w="1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877">
              <w:rPr>
                <w:rFonts w:ascii="Times New Roman" w:hAnsi="Times New Roman"/>
                <w:b/>
                <w:sz w:val="24"/>
                <w:szCs w:val="24"/>
              </w:rPr>
              <w:t xml:space="preserve">Самое великое чудо на свете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95877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7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6F213E" w:rsidRDefault="00BB6D8D" w:rsidP="00957B1E">
            <w:pPr>
              <w:pStyle w:val="Style29"/>
              <w:widowControl/>
            </w:pPr>
            <w:r w:rsidRPr="006F213E">
              <w:rPr>
                <w:rStyle w:val="FontStyle28"/>
                <w:rFonts w:ascii="Times New Roman" w:hAnsi="Times New Roman" w:cs="Times New Roman"/>
                <w:sz w:val="24"/>
              </w:rPr>
              <w:t>Мир литературного чтения</w:t>
            </w:r>
            <w:proofErr w:type="gramStart"/>
            <w:r w:rsidRPr="006F213E">
              <w:rPr>
                <w:rStyle w:val="FontStyle28"/>
                <w:rFonts w:ascii="Times New Roman" w:hAnsi="Times New Roman" w:cs="Times New Roman"/>
                <w:sz w:val="24"/>
              </w:rPr>
              <w:t>.«</w:t>
            </w:r>
            <w:proofErr w:type="gramEnd"/>
            <w:r w:rsidRPr="006F213E">
              <w:rPr>
                <w:rStyle w:val="FontStyle28"/>
                <w:rFonts w:ascii="Times New Roman" w:hAnsi="Times New Roman" w:cs="Times New Roman"/>
                <w:sz w:val="24"/>
              </w:rPr>
              <w:t>Крестики - Нолики».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Библиотеки.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Книги.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1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b/>
                <w:kern w:val="3"/>
                <w:sz w:val="24"/>
                <w:szCs w:val="24"/>
              </w:rPr>
              <w:t>Устное народное творчество (15 ч)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Русские народные песни.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и прибаутки.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Скороговорки, считалки, небылицы.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Загадки, пословицы, поговорки.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Народные сказки Ю. 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«Сказка по лесу идет…».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Сказка «Петушок и бобовое зернышко».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Сказка «У страха глаза велики».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Сказка «Лиса и тетерев».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Сказка «Лиса и журавль».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Сказка «Каша из топора».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Сказка «Гуси - лебеди».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Характеристика героев сказки «Гуси - лебеди».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Обожаемые 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сказки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икторина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по народным сказкам.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«Устное народное творчество».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1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Осень (8 ч)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Style w:val="FontStyle30"/>
                <w:rFonts w:ascii="Times New Roman" w:hAnsi="Times New Roman"/>
                <w:sz w:val="24"/>
                <w:szCs w:val="24"/>
              </w:rPr>
              <w:t xml:space="preserve">Люблю природу русскую. Осень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Ф.Тютчев «Есть в осени первоначальной…».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К.Бальмонт «Поспевает брусника…», А.Плещеев «Осень наступила».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А.Фет «Ласточки пропали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..».</w:t>
            </w:r>
            <w:proofErr w:type="gram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«Осенние листья» - тема для поэтов.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В.Берестов «Хитрые грибы».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М.Пришвин «Осеннее утро», И.Бунин «Сегодня так светло кругом…».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«Люблю природу русскую. Осень».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1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b/>
                <w:sz w:val="24"/>
                <w:szCs w:val="24"/>
              </w:rPr>
              <w:t>Русские писатели (14 ч)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>А.Пушкин «У лукоморья дуб зеленый…»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>Стихи А.Пушкина.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>А.Пушкин «Сказка о рыбаке и рыбке» и другие сказки.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>А.Пушкин «Сказка о рыбаке и рыбке». Главные герои.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>А.Пушкин «Сказка о рыбаке и рыбке». Характеристика героев.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 xml:space="preserve">Обобщение по теме «Сказки А.Пушкина».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 xml:space="preserve">И.Крылов «Лебедь, рак и щука»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>И.Крылов «Стрекоза и муравей».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 xml:space="preserve">Л.Толстой «Старый дед и внучек».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>Л.Толстой «Филиппок». Главные герои.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>Л.Толстой «Филиппок». Деление текста на части.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>Л.Толстой «Котенок», «</w:t>
            </w:r>
            <w:proofErr w:type="gramStart"/>
            <w:r w:rsidRPr="00295877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295877">
              <w:rPr>
                <w:rFonts w:ascii="Times New Roman" w:hAnsi="Times New Roman"/>
                <w:sz w:val="24"/>
                <w:szCs w:val="24"/>
              </w:rPr>
              <w:t xml:space="preserve"> всего дороже».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 xml:space="preserve">Внеклассное </w:t>
            </w:r>
            <w:proofErr w:type="spellStart"/>
            <w:r w:rsidRPr="00295877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gramStart"/>
            <w:r w:rsidRPr="0029587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95877">
              <w:rPr>
                <w:rFonts w:ascii="Times New Roman" w:hAnsi="Times New Roman"/>
                <w:sz w:val="24"/>
                <w:szCs w:val="24"/>
              </w:rPr>
              <w:t>еселые</w:t>
            </w:r>
            <w:proofErr w:type="spellEnd"/>
            <w:r w:rsidRPr="00295877">
              <w:rPr>
                <w:rFonts w:ascii="Times New Roman" w:hAnsi="Times New Roman"/>
                <w:sz w:val="24"/>
                <w:szCs w:val="24"/>
              </w:rPr>
              <w:t xml:space="preserve"> стихи.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9587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77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95877">
              <w:rPr>
                <w:rFonts w:ascii="Times New Roman" w:hAnsi="Times New Roman"/>
                <w:sz w:val="24"/>
                <w:szCs w:val="24"/>
              </w:rPr>
              <w:t xml:space="preserve"> «Русские писатели».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1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DA">
              <w:rPr>
                <w:rFonts w:ascii="Times New Roman" w:hAnsi="Times New Roman"/>
                <w:b/>
                <w:sz w:val="24"/>
                <w:szCs w:val="24"/>
              </w:rPr>
              <w:t>О братьях наших меньших (12 ч)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«Плачет киска в коридоре…», И.Пивоварова «Жила – была собака».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В.Берестов «Кошкин щенок».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ED45DA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М.Пришвин «Ребята и утята». Деление текста на части.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М.Пришвин «Ребята и утята». Характеристика героев.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«Страшный рассказ». Составление плана текста, деление на части.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арактеристика героев.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Б.Житков «Храбрый утенок».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В.Бианки «Музыкант»,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>«Сова»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ED45DA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5DA">
              <w:rPr>
                <w:rFonts w:ascii="Times New Roman" w:hAnsi="Times New Roman"/>
                <w:sz w:val="24"/>
                <w:szCs w:val="24"/>
              </w:rPr>
              <w:t>Внеклассное чтение: Лагунов «Ромка и его друзья»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ED45DA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«О братьях наших меньших».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1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DA">
              <w:rPr>
                <w:rFonts w:ascii="Times New Roman" w:hAnsi="Times New Roman"/>
                <w:b/>
                <w:sz w:val="24"/>
                <w:szCs w:val="24"/>
              </w:rPr>
              <w:t>Из детских журналов (9 ч)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Их детских журналов.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Д.Хармс «Игра».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Д.Хармс «Вы знаете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?...»</w:t>
            </w:r>
            <w:proofErr w:type="gram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Д.Хармс, С.Маршак «Веселые чижи».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Д.Хармс «Что это было?».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>, Д.Хармс «Очень – очень вкусный пирог».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Ю.Владимиров «Чудаки».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А.Веденский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«Ученый Петя», «Лошадка».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ED45DA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«Из детских журналов».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1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DA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Зима. (8 ч)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Люблю природу русскую.  Зима.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Стихи о первом снеге.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ED45DA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Ф.Тютчев «Чародейкою зимою…»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С.Есенин «Поет зима – аукает…», «Береза».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ED45DA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Сказка «Два Мороза».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С.Михалков «Новогодняя быль».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«Дело было в январе…»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>С. Дрожжин «Улицей гуляет…"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ED45DA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«Люблю природу русскую. Зима».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1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5DA">
              <w:rPr>
                <w:rFonts w:ascii="Times New Roman" w:hAnsi="Times New Roman"/>
                <w:b/>
                <w:bCs/>
                <w:sz w:val="24"/>
                <w:szCs w:val="24"/>
              </w:rPr>
              <w:t>Писатели детям (18 ч)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5DA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Писатели детям.       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ED45DA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Писатели – детям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К.Чуковский «Путаница».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К.Чуковский «Радость».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К.Чуковский «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  <w:r w:rsidRPr="002F7EA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>Образ героини сказки.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К.Чуковский «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собенности юмористического произведения.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С.Маршак «Кот и 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лодыри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С.Михалков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 «Мой секрет».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С.Михалков «Сила воли»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>«Мой щенок»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 «Веревочка».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«Мы не заметили жука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В школу».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«Вовка – добрая душа»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Н.Носов «Затейники».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Н.Носов «Живая шляпа»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арактеристика героев.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Н.Носов «Живая шляпа»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оставление картинного плана.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Н.Носов «На горке»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браз Котьки.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Н.Носов «На горке»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оставление цитатного плана.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«Писатели - детям».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1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7C">
              <w:rPr>
                <w:rFonts w:ascii="Times New Roman" w:hAnsi="Times New Roman"/>
                <w:b/>
                <w:kern w:val="3"/>
                <w:sz w:val="24"/>
                <w:szCs w:val="24"/>
              </w:rPr>
              <w:t>Я и мои друзья (10 ч)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77C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Стихи о дружбе и обидах.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Н.Булгаков «Анна, не грусти!».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Ю.Ермолаев «Два пирожных».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В.Осеева «Волшебное слово»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ила волшебного слова.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В.Осеева «Волшебное слово». Деление текста на части, составление плана.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В.Осеева «Хорошее».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В.Осеева «Почему?»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оступок героя.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В.Осеева «Почему?» Составление плана рассказа.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«Я и мои друзья».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1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7C">
              <w:rPr>
                <w:rFonts w:ascii="Times New Roman" w:hAnsi="Times New Roman"/>
                <w:b/>
                <w:kern w:val="3"/>
                <w:sz w:val="24"/>
                <w:szCs w:val="24"/>
              </w:rPr>
              <w:t>Люблю природу русскую. Весна (10 ч)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Стихи Ф.Тютчева о весне.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00377C" w:rsidRDefault="00BB6D8D" w:rsidP="00957B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Стихи А.Плещеева о весне.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А.Блок «На лугу».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С.Маршак «Снег теперь уже не тот…».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00377C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И.Бунин «Матери».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А.Плещеев «В бурю».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Е.Благинина «Посидим в тишине».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«Я маму мою обидел…».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00377C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«Люблю природу русскую. Весна».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14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77C">
              <w:rPr>
                <w:rFonts w:ascii="Times New Roman" w:hAnsi="Times New Roman"/>
                <w:b/>
                <w:spacing w:val="-15"/>
                <w:kern w:val="3"/>
                <w:sz w:val="24"/>
                <w:szCs w:val="24"/>
              </w:rPr>
              <w:t>И в шутку и в серьез  (1</w:t>
            </w:r>
            <w:r>
              <w:rPr>
                <w:rFonts w:ascii="Times New Roman" w:hAnsi="Times New Roman"/>
                <w:b/>
                <w:spacing w:val="-15"/>
                <w:kern w:val="3"/>
                <w:sz w:val="24"/>
                <w:szCs w:val="24"/>
              </w:rPr>
              <w:t>5</w:t>
            </w:r>
            <w:r w:rsidRPr="0000377C">
              <w:rPr>
                <w:rFonts w:ascii="Times New Roman" w:hAnsi="Times New Roman"/>
                <w:b/>
                <w:spacing w:val="-15"/>
                <w:kern w:val="3"/>
                <w:sz w:val="24"/>
                <w:szCs w:val="24"/>
              </w:rPr>
              <w:t xml:space="preserve"> ч)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И в шутку и всерьез.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«Товарищам детям», «Что красивее всего?»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Герой  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Б.Заходера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- Пух».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«Песенки 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Винни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- Пуха».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Э.Успенский «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юбимый герой детей.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Э.Успенский «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>», «Если был бы я девчонкой».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Стихи Э.Успенского.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Г.Остер «Будем знакомы»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накомство героев.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«Будем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накомы». Деление текста на части,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31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В.Драгунский «Тайное становится явным»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арактеристика героя. 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31"/>
        </w:trPr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В.Драгунский «Тайное становится явным»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F7EA7">
              <w:rPr>
                <w:rFonts w:ascii="Times New Roman" w:hAnsi="Times New Roman"/>
                <w:sz w:val="24"/>
                <w:szCs w:val="24"/>
              </w:rPr>
              <w:t>оставление плана текста.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49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Юмористические рассказы В. </w:t>
            </w:r>
            <w:proofErr w:type="gramStart"/>
            <w:r w:rsidRPr="002F7EA7">
              <w:rPr>
                <w:rFonts w:ascii="Times New Roman" w:hAnsi="Times New Roman"/>
                <w:sz w:val="24"/>
                <w:szCs w:val="24"/>
              </w:rPr>
              <w:t>Драгунского</w:t>
            </w:r>
            <w:proofErr w:type="gramEnd"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795649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«И в шутку и всерьез».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795649" w:rsidRDefault="00BB6D8D" w:rsidP="00957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49">
              <w:rPr>
                <w:rFonts w:ascii="Times New Roman" w:hAnsi="Times New Roman"/>
                <w:b/>
                <w:kern w:val="3"/>
                <w:sz w:val="24"/>
                <w:szCs w:val="24"/>
              </w:rPr>
              <w:t>Литература зарубежных стран (1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2</w:t>
            </w:r>
            <w:r w:rsidRPr="00795649">
              <w:rPr>
                <w:rFonts w:ascii="Times New Roman" w:hAnsi="Times New Roman"/>
                <w:b/>
                <w:kern w:val="3"/>
                <w:sz w:val="24"/>
                <w:szCs w:val="24"/>
              </w:rPr>
              <w:t>ч)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Литература зарубежных стран.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Американская и английская народные песенки.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Песенки «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и мотылек», «Знают мамы, знают дети…».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Ш.Перро «Кот в сапогах».  Характеристика героев сказки.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Ш.Перро «Кот в сапогах».  Составление плана текста.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7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Ш.Перро «Красная шапочка».  Характеристика героев сказки.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72"/>
        </w:trPr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Ш.Перро «Красная шапочка». Составление плана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 xml:space="preserve">Г.Х.Андерсен «Принцесса на горошине».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kern w:val="3"/>
                <w:sz w:val="24"/>
                <w:szCs w:val="24"/>
              </w:rPr>
              <w:t xml:space="preserve">Жизнь и творчество Э. Хогарта.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72"/>
        </w:trPr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2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Э.Хогарт «</w:t>
            </w:r>
            <w:proofErr w:type="spellStart"/>
            <w:r w:rsidRPr="002F7EA7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Pr="002F7EA7">
              <w:rPr>
                <w:rFonts w:ascii="Times New Roman" w:hAnsi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2F7EA7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5649"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7EA7">
              <w:rPr>
                <w:rFonts w:ascii="Times New Roman" w:hAnsi="Times New Roman"/>
                <w:sz w:val="24"/>
                <w:szCs w:val="24"/>
              </w:rPr>
              <w:t xml:space="preserve"> Сказки Ш. Перро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D8D" w:rsidTr="00957B1E">
        <w:trPr>
          <w:trHeight w:val="26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Pr="00795649" w:rsidRDefault="00BB6D8D" w:rsidP="00957B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EA7">
              <w:rPr>
                <w:rFonts w:ascii="Times New Roman" w:hAnsi="Times New Roman"/>
                <w:sz w:val="24"/>
                <w:szCs w:val="24"/>
              </w:rPr>
              <w:t>Обобщение по разделу «Литература зарубежных стран».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D8D" w:rsidRDefault="00BB6D8D" w:rsidP="00957B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65A72" w:rsidRDefault="00A65A72" w:rsidP="00A65A72">
      <w:pPr>
        <w:jc w:val="center"/>
        <w:rPr>
          <w:b/>
          <w:bCs/>
        </w:rPr>
      </w:pPr>
    </w:p>
    <w:p w:rsidR="008B67ED" w:rsidRPr="00E219B6" w:rsidRDefault="008B67ED" w:rsidP="008B67ED">
      <w:pPr>
        <w:spacing w:after="0"/>
        <w:rPr>
          <w:vanish/>
        </w:rPr>
      </w:pPr>
    </w:p>
    <w:sectPr w:rsidR="008B67ED" w:rsidRPr="00E219B6" w:rsidSect="00D911E3">
      <w:footerReference w:type="default" r:id="rId9"/>
      <w:pgSz w:w="16838" w:h="11906" w:orient="landscape"/>
      <w:pgMar w:top="1135" w:right="820" w:bottom="1134" w:left="1134" w:header="709" w:footer="5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9F8" w:rsidRDefault="004959F8" w:rsidP="001A6AA5">
      <w:pPr>
        <w:spacing w:after="0" w:line="240" w:lineRule="auto"/>
      </w:pPr>
      <w:r>
        <w:separator/>
      </w:r>
    </w:p>
  </w:endnote>
  <w:endnote w:type="continuationSeparator" w:id="1">
    <w:p w:rsidR="004959F8" w:rsidRDefault="004959F8" w:rsidP="001A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43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5A72" w:rsidRPr="001A6AA5" w:rsidRDefault="00D6292B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1A6AA5">
          <w:rPr>
            <w:rFonts w:ascii="Times New Roman" w:hAnsi="Times New Roman"/>
            <w:sz w:val="24"/>
            <w:szCs w:val="24"/>
          </w:rPr>
          <w:fldChar w:fldCharType="begin"/>
        </w:r>
        <w:r w:rsidR="00A65A72" w:rsidRPr="001A6A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A6AA5">
          <w:rPr>
            <w:rFonts w:ascii="Times New Roman" w:hAnsi="Times New Roman"/>
            <w:sz w:val="24"/>
            <w:szCs w:val="24"/>
          </w:rPr>
          <w:fldChar w:fldCharType="separate"/>
        </w:r>
        <w:r w:rsidR="009A21DF">
          <w:rPr>
            <w:rFonts w:ascii="Times New Roman" w:hAnsi="Times New Roman"/>
            <w:noProof/>
            <w:sz w:val="24"/>
            <w:szCs w:val="24"/>
          </w:rPr>
          <w:t>2</w:t>
        </w:r>
        <w:r w:rsidRPr="001A6A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65A72" w:rsidRDefault="00A65A7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9F8" w:rsidRDefault="004959F8" w:rsidP="001A6AA5">
      <w:pPr>
        <w:spacing w:after="0" w:line="240" w:lineRule="auto"/>
      </w:pPr>
      <w:r>
        <w:separator/>
      </w:r>
    </w:p>
  </w:footnote>
  <w:footnote w:type="continuationSeparator" w:id="1">
    <w:p w:rsidR="004959F8" w:rsidRDefault="004959F8" w:rsidP="001A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B4B"/>
    <w:multiLevelType w:val="multilevel"/>
    <w:tmpl w:val="E124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5425"/>
    <w:multiLevelType w:val="multilevel"/>
    <w:tmpl w:val="8C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350DE"/>
    <w:multiLevelType w:val="multilevel"/>
    <w:tmpl w:val="2402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90613"/>
    <w:multiLevelType w:val="multilevel"/>
    <w:tmpl w:val="5A22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9F4854"/>
    <w:multiLevelType w:val="multilevel"/>
    <w:tmpl w:val="EC7C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23D71"/>
    <w:multiLevelType w:val="multilevel"/>
    <w:tmpl w:val="9830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32D2C"/>
    <w:multiLevelType w:val="multilevel"/>
    <w:tmpl w:val="5028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790B2C"/>
    <w:multiLevelType w:val="multilevel"/>
    <w:tmpl w:val="B26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7562A"/>
    <w:multiLevelType w:val="multilevel"/>
    <w:tmpl w:val="A142D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F2007"/>
    <w:multiLevelType w:val="multilevel"/>
    <w:tmpl w:val="EBBC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2B0"/>
    <w:rsid w:val="00007A2B"/>
    <w:rsid w:val="000422A2"/>
    <w:rsid w:val="0005202C"/>
    <w:rsid w:val="000526C9"/>
    <w:rsid w:val="00061850"/>
    <w:rsid w:val="000C45FC"/>
    <w:rsid w:val="000D4EF8"/>
    <w:rsid w:val="00130CCE"/>
    <w:rsid w:val="0018049C"/>
    <w:rsid w:val="001839C6"/>
    <w:rsid w:val="00191AFA"/>
    <w:rsid w:val="001A6AA5"/>
    <w:rsid w:val="00216D80"/>
    <w:rsid w:val="002372C4"/>
    <w:rsid w:val="00247797"/>
    <w:rsid w:val="002664E8"/>
    <w:rsid w:val="003129FF"/>
    <w:rsid w:val="0035089B"/>
    <w:rsid w:val="00382450"/>
    <w:rsid w:val="003F2A37"/>
    <w:rsid w:val="004107AB"/>
    <w:rsid w:val="00450484"/>
    <w:rsid w:val="00475DBD"/>
    <w:rsid w:val="004959F8"/>
    <w:rsid w:val="004A73EF"/>
    <w:rsid w:val="004B7414"/>
    <w:rsid w:val="004C18CD"/>
    <w:rsid w:val="0051219B"/>
    <w:rsid w:val="005209DD"/>
    <w:rsid w:val="00525677"/>
    <w:rsid w:val="005A677A"/>
    <w:rsid w:val="005B2205"/>
    <w:rsid w:val="005C36D1"/>
    <w:rsid w:val="00660CAD"/>
    <w:rsid w:val="00664EC7"/>
    <w:rsid w:val="00684424"/>
    <w:rsid w:val="0068609C"/>
    <w:rsid w:val="00697C9E"/>
    <w:rsid w:val="006B033B"/>
    <w:rsid w:val="006F0D11"/>
    <w:rsid w:val="006F213E"/>
    <w:rsid w:val="00706C94"/>
    <w:rsid w:val="0070712E"/>
    <w:rsid w:val="00722BE1"/>
    <w:rsid w:val="00757822"/>
    <w:rsid w:val="00786090"/>
    <w:rsid w:val="0080153A"/>
    <w:rsid w:val="0080309D"/>
    <w:rsid w:val="00805EC9"/>
    <w:rsid w:val="0080696C"/>
    <w:rsid w:val="00813F1B"/>
    <w:rsid w:val="00833D38"/>
    <w:rsid w:val="008420A5"/>
    <w:rsid w:val="00881F3E"/>
    <w:rsid w:val="008900B0"/>
    <w:rsid w:val="008A6BE6"/>
    <w:rsid w:val="008B67ED"/>
    <w:rsid w:val="00986789"/>
    <w:rsid w:val="00991E13"/>
    <w:rsid w:val="009A21DF"/>
    <w:rsid w:val="009C0F30"/>
    <w:rsid w:val="009D619C"/>
    <w:rsid w:val="009E138A"/>
    <w:rsid w:val="00A01949"/>
    <w:rsid w:val="00A65A72"/>
    <w:rsid w:val="00AC6F52"/>
    <w:rsid w:val="00AF3F8C"/>
    <w:rsid w:val="00B76575"/>
    <w:rsid w:val="00B912B0"/>
    <w:rsid w:val="00BB6D8D"/>
    <w:rsid w:val="00BD01BD"/>
    <w:rsid w:val="00BE1A79"/>
    <w:rsid w:val="00BF4432"/>
    <w:rsid w:val="00C01A1B"/>
    <w:rsid w:val="00C1768B"/>
    <w:rsid w:val="00C90A01"/>
    <w:rsid w:val="00CD391F"/>
    <w:rsid w:val="00CE21D7"/>
    <w:rsid w:val="00CF2782"/>
    <w:rsid w:val="00CF7C7D"/>
    <w:rsid w:val="00D255C3"/>
    <w:rsid w:val="00D3436B"/>
    <w:rsid w:val="00D47502"/>
    <w:rsid w:val="00D6292B"/>
    <w:rsid w:val="00D65B1F"/>
    <w:rsid w:val="00D67294"/>
    <w:rsid w:val="00D911E3"/>
    <w:rsid w:val="00DE32A0"/>
    <w:rsid w:val="00E219B6"/>
    <w:rsid w:val="00E73702"/>
    <w:rsid w:val="00E85D10"/>
    <w:rsid w:val="00EA1AC3"/>
    <w:rsid w:val="00EC269F"/>
    <w:rsid w:val="00EF1540"/>
    <w:rsid w:val="00FA1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B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4504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73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5D10"/>
    <w:pPr>
      <w:ind w:left="720"/>
      <w:contextualSpacing/>
    </w:pPr>
    <w:rPr>
      <w:rFonts w:eastAsia="Calibri"/>
      <w:lang w:eastAsia="en-US"/>
    </w:rPr>
  </w:style>
  <w:style w:type="paragraph" w:styleId="a6">
    <w:name w:val="No Spacing"/>
    <w:link w:val="a7"/>
    <w:uiPriority w:val="1"/>
    <w:qFormat/>
    <w:rsid w:val="00E85D10"/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E85D10"/>
    <w:rPr>
      <w:rFonts w:ascii="Calibri" w:eastAsia="Calibri" w:hAnsi="Calibri"/>
      <w:sz w:val="22"/>
      <w:szCs w:val="22"/>
    </w:rPr>
  </w:style>
  <w:style w:type="paragraph" w:customStyle="1" w:styleId="ParagraphStyle">
    <w:name w:val="Paragraph Style"/>
    <w:rsid w:val="00CF278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styleId="a8">
    <w:name w:val="line number"/>
    <w:basedOn w:val="a0"/>
    <w:rsid w:val="001A6AA5"/>
  </w:style>
  <w:style w:type="paragraph" w:styleId="a9">
    <w:name w:val="header"/>
    <w:basedOn w:val="a"/>
    <w:link w:val="aa"/>
    <w:rsid w:val="001A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A6AA5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A6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AA5"/>
    <w:rPr>
      <w:rFonts w:ascii="Calibri" w:hAnsi="Calibri"/>
      <w:sz w:val="22"/>
      <w:szCs w:val="22"/>
    </w:rPr>
  </w:style>
  <w:style w:type="paragraph" w:customStyle="1" w:styleId="Style29">
    <w:name w:val="Style29"/>
    <w:basedOn w:val="a"/>
    <w:uiPriority w:val="99"/>
    <w:rsid w:val="00BB6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BB6D8D"/>
    <w:rPr>
      <w:rFonts w:ascii="Arial" w:hAnsi="Arial" w:cs="Arial"/>
      <w:sz w:val="20"/>
      <w:szCs w:val="20"/>
    </w:rPr>
  </w:style>
  <w:style w:type="character" w:customStyle="1" w:styleId="FontStyle30">
    <w:name w:val="Font Style30"/>
    <w:uiPriority w:val="99"/>
    <w:rsid w:val="00BB6D8D"/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rsid w:val="008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6369-7DBF-4F94-9EF6-DFDC6BC0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4121</Words>
  <Characters>28466</Characters>
  <Application>Microsoft Office Word</Application>
  <DocSecurity>0</DocSecurity>
  <Lines>237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7</cp:revision>
  <dcterms:created xsi:type="dcterms:W3CDTF">2020-09-07T16:55:00Z</dcterms:created>
  <dcterms:modified xsi:type="dcterms:W3CDTF">2021-02-02T12:26:00Z</dcterms:modified>
</cp:coreProperties>
</file>