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65" w:rsidRDefault="00891165" w:rsidP="00FA066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909501" cy="7535069"/>
            <wp:effectExtent l="1333500" t="0" r="13198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9501" cy="753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6C" w:rsidRPr="00FD66BF" w:rsidRDefault="000D143A" w:rsidP="000D14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</w:t>
      </w:r>
      <w:r w:rsidR="00FA066C" w:rsidRPr="00FD66BF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количества часов, отводимых на изучение каждой темы 1 класс</w:t>
      </w:r>
    </w:p>
    <w:tbl>
      <w:tblPr>
        <w:tblW w:w="13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1676"/>
        <w:gridCol w:w="10416"/>
      </w:tblGrid>
      <w:tr w:rsidR="00FA066C" w:rsidRPr="00FD66BF" w:rsidTr="00FA066C">
        <w:trPr>
          <w:trHeight w:val="470"/>
          <w:jc w:val="center"/>
        </w:trPr>
        <w:tc>
          <w:tcPr>
            <w:tcW w:w="974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76" w:type="dxa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оличество часов</w:t>
            </w:r>
          </w:p>
        </w:tc>
        <w:tc>
          <w:tcPr>
            <w:tcW w:w="10416" w:type="dxa"/>
          </w:tcPr>
          <w:p w:rsidR="00FA066C" w:rsidRPr="00FD66BF" w:rsidRDefault="00FA066C" w:rsidP="000E0FA0">
            <w:pPr>
              <w:tabs>
                <w:tab w:val="left" w:pos="780"/>
                <w:tab w:val="center" w:pos="49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Тема, содержание урока</w:t>
            </w:r>
          </w:p>
        </w:tc>
      </w:tr>
      <w:tr w:rsidR="00FA066C" w:rsidRPr="00FD66BF" w:rsidTr="00FA066C">
        <w:trPr>
          <w:trHeight w:val="334"/>
          <w:jc w:val="center"/>
        </w:trPr>
        <w:tc>
          <w:tcPr>
            <w:tcW w:w="974" w:type="dxa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2" w:type="dxa"/>
            <w:gridSpan w:val="2"/>
            <w:vAlign w:val="center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FA066C" w:rsidRPr="00FD66BF" w:rsidTr="007733FF">
        <w:trPr>
          <w:jc w:val="center"/>
        </w:trPr>
        <w:tc>
          <w:tcPr>
            <w:tcW w:w="13066" w:type="dxa"/>
            <w:gridSpan w:val="3"/>
            <w:shd w:val="clear" w:color="auto" w:fill="EEECE1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FA066C" w:rsidRPr="00FD66BF" w:rsidTr="00FA066C">
        <w:trPr>
          <w:jc w:val="center"/>
        </w:trPr>
        <w:tc>
          <w:tcPr>
            <w:tcW w:w="974" w:type="dxa"/>
          </w:tcPr>
          <w:p w:rsidR="00FA066C" w:rsidRPr="00FD66BF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Pr="00FD66BF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Т.Б. на уроках по легкой атлетике. Ходьба и медленный бег. О.Р.У. История ГТО</w:t>
            </w:r>
          </w:p>
        </w:tc>
      </w:tr>
      <w:tr w:rsidR="00FA066C" w:rsidRPr="00FD66BF" w:rsidTr="00FA066C">
        <w:trPr>
          <w:jc w:val="center"/>
        </w:trPr>
        <w:tc>
          <w:tcPr>
            <w:tcW w:w="974" w:type="dxa"/>
          </w:tcPr>
          <w:p w:rsidR="00FA066C" w:rsidRPr="00FD66BF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Pr="00FD66BF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D66BF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FD66BF">
              <w:rPr>
                <w:rFonts w:ascii="Times New Roman" w:hAnsi="Times New Roman" w:cs="Times New Roman"/>
                <w:sz w:val="20"/>
                <w:szCs w:val="20"/>
              </w:rPr>
              <w:t xml:space="preserve">. сдача норм ГТО. Подвижная игра с элементами легкой атлетики. </w:t>
            </w:r>
          </w:p>
        </w:tc>
      </w:tr>
      <w:tr w:rsidR="00FA066C" w:rsidRPr="00FD66BF" w:rsidTr="00FA066C">
        <w:trPr>
          <w:jc w:val="center"/>
        </w:trPr>
        <w:tc>
          <w:tcPr>
            <w:tcW w:w="974" w:type="dxa"/>
          </w:tcPr>
          <w:p w:rsidR="00FA066C" w:rsidRPr="00FD66BF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Pr="00FD66BF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</w:tr>
      <w:tr w:rsidR="00FA066C" w:rsidRPr="00FD66BF" w:rsidTr="00FA066C">
        <w:trPr>
          <w:jc w:val="center"/>
        </w:trPr>
        <w:tc>
          <w:tcPr>
            <w:tcW w:w="974" w:type="dxa"/>
          </w:tcPr>
          <w:p w:rsidR="00FA066C" w:rsidRPr="00FD66BF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FA066C" w:rsidRPr="00FD66BF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Pr="00FD66BF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6BF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</w:tr>
      <w:tr w:rsidR="00FA066C" w:rsidTr="00B30702">
        <w:trPr>
          <w:jc w:val="center"/>
        </w:trPr>
        <w:tc>
          <w:tcPr>
            <w:tcW w:w="13066" w:type="dxa"/>
            <w:gridSpan w:val="3"/>
            <w:shd w:val="clear" w:color="auto" w:fill="EEECE1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113241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A6A6A6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2" w:type="dxa"/>
            <w:gridSpan w:val="2"/>
            <w:shd w:val="clear" w:color="auto" w:fill="A6A6A6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DDD9C3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2" w:type="dxa"/>
            <w:gridSpan w:val="2"/>
            <w:shd w:val="clear" w:color="auto" w:fill="DDD9C3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D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FA066C" w:rsidTr="00FA066C">
        <w:trPr>
          <w:trHeight w:val="466"/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Подтягивания.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A6A6A6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2" w:type="dxa"/>
            <w:gridSpan w:val="2"/>
            <w:shd w:val="clear" w:color="auto" w:fill="A6A6A6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EEECE1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2" w:type="dxa"/>
            <w:gridSpan w:val="2"/>
            <w:shd w:val="clear" w:color="auto" w:fill="EEECE1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="00DD7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DD7954">
              <w:rPr>
                <w:rFonts w:ascii="Times New Roman" w:hAnsi="Times New Roman" w:cs="Times New Roman"/>
                <w:sz w:val="20"/>
                <w:szCs w:val="20"/>
              </w:rPr>
              <w:t xml:space="preserve"> уроках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лыжной подготовке. Передвижение на лыжах без палок. Безопасное падение на лыжах.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без палок. Посадка лыжника.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лыжника. Ступающий ша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 палок).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падение на лыжах. Повороты переступанием.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переступанием. Скользящий шаг (без палок).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(без палок). Спуск  в низкой стойке.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(без палок). Движения руками во время скольжения.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 руками во время скольжения. Скользящий шаг (с палками).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76" w:type="dxa"/>
          </w:tcPr>
          <w:p w:rsidR="00FA066C" w:rsidRDefault="00FA066C" w:rsidP="00D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(с палками). Ступающий шаг (с палками).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лыжника. Ступающий шаг (с палками).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Ступающий шаг (с палками). Подъём ступающим шагом.</w:t>
            </w:r>
          </w:p>
        </w:tc>
      </w:tr>
      <w:tr w:rsidR="00FA066C" w:rsidTr="00FA066C">
        <w:trPr>
          <w:trHeight w:val="553"/>
          <w:jc w:val="center"/>
        </w:trPr>
        <w:tc>
          <w:tcPr>
            <w:tcW w:w="974" w:type="dxa"/>
          </w:tcPr>
          <w:p w:rsidR="00FA066C" w:rsidRDefault="00DD7954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76" w:type="dxa"/>
          </w:tcPr>
          <w:p w:rsidR="00FA066C" w:rsidRDefault="00FA066C" w:rsidP="00D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Спуск  в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EEECE1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2" w:type="dxa"/>
            <w:gridSpan w:val="2"/>
            <w:shd w:val="clear" w:color="auto" w:fill="EEECE1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</w:t>
            </w:r>
            <w:r w:rsidR="003065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упражнения. Медленный бег. О.Р.У.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1кг.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A6A6A6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2" w:type="dxa"/>
            <w:gridSpan w:val="2"/>
            <w:shd w:val="clear" w:color="auto" w:fill="A6A6A6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четверть 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DDD9C3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2" w:type="dxa"/>
            <w:gridSpan w:val="2"/>
            <w:shd w:val="clear" w:color="auto" w:fill="DDD9C3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мяча 1кг. Эстафеты.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  <w:shd w:val="clear" w:color="auto" w:fill="DDD9C3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2" w:type="dxa"/>
            <w:gridSpan w:val="2"/>
            <w:shd w:val="clear" w:color="auto" w:fill="DDD9C3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Метания мяча.</w:t>
            </w:r>
          </w:p>
        </w:tc>
      </w:tr>
      <w:tr w:rsidR="00FA066C" w:rsidTr="00FA066C">
        <w:trPr>
          <w:jc w:val="center"/>
        </w:trPr>
        <w:tc>
          <w:tcPr>
            <w:tcW w:w="974" w:type="dxa"/>
          </w:tcPr>
          <w:p w:rsidR="00FA066C" w:rsidRDefault="003065FD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76" w:type="dxa"/>
          </w:tcPr>
          <w:p w:rsidR="00FA066C" w:rsidRDefault="00FA066C" w:rsidP="000E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6" w:type="dxa"/>
          </w:tcPr>
          <w:p w:rsidR="00FA066C" w:rsidRDefault="00FA066C" w:rsidP="000E0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Подвижная игра с элементами легкой атлетики.</w:t>
            </w:r>
          </w:p>
        </w:tc>
      </w:tr>
    </w:tbl>
    <w:p w:rsidR="00FA066C" w:rsidRDefault="00FA066C" w:rsidP="00FA06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66C" w:rsidRDefault="00FA066C" w:rsidP="00FA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36F7" w:rsidRDefault="003836F7"/>
    <w:sectPr w:rsidR="003836F7" w:rsidSect="00263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0C6"/>
    <w:rsid w:val="000D143A"/>
    <w:rsid w:val="00113241"/>
    <w:rsid w:val="002630C6"/>
    <w:rsid w:val="003065FD"/>
    <w:rsid w:val="003836F7"/>
    <w:rsid w:val="003B1FE2"/>
    <w:rsid w:val="006826D6"/>
    <w:rsid w:val="00891165"/>
    <w:rsid w:val="00A467C9"/>
    <w:rsid w:val="00B74EFA"/>
    <w:rsid w:val="00DD7954"/>
    <w:rsid w:val="00FA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dcterms:created xsi:type="dcterms:W3CDTF">2020-09-28T14:08:00Z</dcterms:created>
  <dcterms:modified xsi:type="dcterms:W3CDTF">2022-03-16T05:34:00Z</dcterms:modified>
</cp:coreProperties>
</file>